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9FC1C" w14:textId="73AFCEBA" w:rsidR="00401BB9" w:rsidRDefault="00401BB9">
      <w:pPr>
        <w:pStyle w:val="Default"/>
        <w:spacing w:line="360" w:lineRule="auto"/>
        <w:jc w:val="both"/>
        <w:rPr>
          <w:color w:val="FF0000"/>
          <w:sz w:val="22"/>
          <w:szCs w:val="22"/>
        </w:rPr>
      </w:pPr>
    </w:p>
    <w:p w14:paraId="76BCCD01" w14:textId="797088ED" w:rsidR="00410BFC" w:rsidRPr="00410BFC" w:rsidRDefault="00410BFC" w:rsidP="00410BFC">
      <w:pPr>
        <w:pStyle w:val="Default"/>
        <w:jc w:val="right"/>
        <w:rPr>
          <w:b/>
          <w:bCs/>
          <w:sz w:val="18"/>
          <w:szCs w:val="18"/>
        </w:rPr>
      </w:pPr>
      <w:r w:rsidRPr="00410BFC">
        <w:rPr>
          <w:b/>
          <w:bCs/>
          <w:sz w:val="18"/>
          <w:szCs w:val="18"/>
        </w:rPr>
        <w:t xml:space="preserve">Załącznik Nr </w:t>
      </w:r>
      <w:r w:rsidR="009A297B">
        <w:rPr>
          <w:b/>
          <w:bCs/>
          <w:sz w:val="18"/>
          <w:szCs w:val="18"/>
        </w:rPr>
        <w:t>1</w:t>
      </w:r>
      <w:bookmarkStart w:id="0" w:name="_GoBack"/>
      <w:bookmarkEnd w:id="0"/>
      <w:r w:rsidRPr="00410BFC">
        <w:rPr>
          <w:b/>
          <w:bCs/>
          <w:sz w:val="18"/>
          <w:szCs w:val="18"/>
        </w:rPr>
        <w:t xml:space="preserve"> do uchwały nr 1569/82/2019</w:t>
      </w:r>
    </w:p>
    <w:p w14:paraId="44119F44" w14:textId="77777777" w:rsidR="00410BFC" w:rsidRPr="00410BFC" w:rsidRDefault="00410BFC" w:rsidP="00410BFC">
      <w:pPr>
        <w:pStyle w:val="Default"/>
        <w:jc w:val="right"/>
        <w:rPr>
          <w:b/>
          <w:bCs/>
          <w:sz w:val="18"/>
          <w:szCs w:val="18"/>
        </w:rPr>
      </w:pPr>
      <w:r w:rsidRPr="00410BFC">
        <w:rPr>
          <w:b/>
          <w:bCs/>
          <w:sz w:val="18"/>
          <w:szCs w:val="18"/>
        </w:rPr>
        <w:t xml:space="preserve">Zarządu Województwa Mazowieckiego </w:t>
      </w:r>
    </w:p>
    <w:p w14:paraId="7317CFF0" w14:textId="77777777" w:rsidR="00410BFC" w:rsidRPr="00410BFC" w:rsidRDefault="00410BFC" w:rsidP="00410BFC">
      <w:pPr>
        <w:pStyle w:val="Default"/>
        <w:jc w:val="right"/>
        <w:rPr>
          <w:b/>
          <w:bCs/>
          <w:sz w:val="18"/>
          <w:szCs w:val="18"/>
        </w:rPr>
      </w:pPr>
      <w:r w:rsidRPr="00410BFC">
        <w:rPr>
          <w:b/>
          <w:bCs/>
          <w:sz w:val="18"/>
          <w:szCs w:val="18"/>
        </w:rPr>
        <w:t>z dnia 12 listopada 2019 r.</w:t>
      </w:r>
    </w:p>
    <w:p w14:paraId="5D0E1529" w14:textId="77777777" w:rsidR="00410BFC" w:rsidRDefault="00410BFC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14:paraId="21499C95" w14:textId="3A9ABB3E" w:rsidR="00401BB9" w:rsidRDefault="00411610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Uchwała nr     /19</w:t>
      </w:r>
    </w:p>
    <w:p w14:paraId="2008D4E0" w14:textId="77777777" w:rsidR="00401BB9" w:rsidRDefault="00411610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Sejmiku Województwa Mazowieckiego</w:t>
      </w:r>
    </w:p>
    <w:p w14:paraId="0DDB5990" w14:textId="77777777" w:rsidR="00401BB9" w:rsidRDefault="00411610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 dnia                    2019 r.</w:t>
      </w:r>
    </w:p>
    <w:p w14:paraId="3307A807" w14:textId="77777777" w:rsidR="00401BB9" w:rsidRDefault="00401BB9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47C5EFA8" w14:textId="77777777" w:rsidR="00401BB9" w:rsidRDefault="00411610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sprawie budżetu obywatelskiego Województwa Mazowieckiego</w:t>
      </w:r>
    </w:p>
    <w:p w14:paraId="0F87D514" w14:textId="77777777" w:rsidR="00401BB9" w:rsidRDefault="00401BB9">
      <w:pPr>
        <w:pStyle w:val="Default"/>
        <w:spacing w:line="360" w:lineRule="auto"/>
        <w:jc w:val="both"/>
        <w:rPr>
          <w:sz w:val="22"/>
          <w:szCs w:val="22"/>
        </w:rPr>
      </w:pPr>
    </w:p>
    <w:p w14:paraId="690619F5" w14:textId="77777777" w:rsidR="00401BB9" w:rsidRPr="00511FDD" w:rsidRDefault="00411610">
      <w:pPr>
        <w:pStyle w:val="Default"/>
        <w:spacing w:line="360" w:lineRule="auto"/>
        <w:jc w:val="both"/>
        <w:rPr>
          <w:sz w:val="22"/>
          <w:szCs w:val="22"/>
        </w:rPr>
      </w:pPr>
      <w:r w:rsidRPr="00511FDD">
        <w:rPr>
          <w:sz w:val="22"/>
          <w:szCs w:val="22"/>
        </w:rPr>
        <w:t>Na podstawie art. 10a ust. 6</w:t>
      </w:r>
      <w:r w:rsidR="009A2F1E">
        <w:rPr>
          <w:sz w:val="22"/>
          <w:szCs w:val="22"/>
        </w:rPr>
        <w:t>,</w:t>
      </w:r>
      <w:r w:rsidRPr="00511FDD">
        <w:rPr>
          <w:sz w:val="22"/>
          <w:szCs w:val="22"/>
        </w:rPr>
        <w:t xml:space="preserve"> </w:t>
      </w:r>
      <w:r w:rsidR="00DF3C3F" w:rsidRPr="00511FDD">
        <w:rPr>
          <w:sz w:val="22"/>
          <w:szCs w:val="22"/>
        </w:rPr>
        <w:t xml:space="preserve">w związku z ust. 2 </w:t>
      </w:r>
      <w:r w:rsidRPr="00511FDD">
        <w:rPr>
          <w:sz w:val="22"/>
          <w:szCs w:val="22"/>
        </w:rPr>
        <w:t xml:space="preserve">ustawy z dnia 5 czerwca 1998 r. o samorządzie województwa (Dz. U. z 2019 r. poz. 512, 1571 i 1815) – uchwala się, co następuje: </w:t>
      </w:r>
    </w:p>
    <w:p w14:paraId="2A1EC6F7" w14:textId="77777777" w:rsidR="00401BB9" w:rsidRPr="00511FDD" w:rsidRDefault="00401BB9">
      <w:pPr>
        <w:pStyle w:val="Default"/>
        <w:spacing w:line="360" w:lineRule="auto"/>
        <w:rPr>
          <w:sz w:val="22"/>
          <w:szCs w:val="22"/>
        </w:rPr>
      </w:pPr>
    </w:p>
    <w:p w14:paraId="79C3A7FA" w14:textId="77777777" w:rsidR="00401BB9" w:rsidRPr="00511FDD" w:rsidRDefault="00401BB9">
      <w:pPr>
        <w:pStyle w:val="Default"/>
        <w:spacing w:line="360" w:lineRule="auto"/>
        <w:jc w:val="center"/>
        <w:rPr>
          <w:sz w:val="22"/>
          <w:szCs w:val="22"/>
        </w:rPr>
      </w:pPr>
    </w:p>
    <w:p w14:paraId="62100F24" w14:textId="77777777" w:rsidR="00401BB9" w:rsidRPr="00511FDD" w:rsidRDefault="00411610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511FDD">
        <w:rPr>
          <w:b/>
          <w:bCs/>
          <w:sz w:val="22"/>
          <w:szCs w:val="22"/>
        </w:rPr>
        <w:t>Rozdział 1</w:t>
      </w:r>
    </w:p>
    <w:p w14:paraId="1D21B285" w14:textId="77777777" w:rsidR="00401BB9" w:rsidRPr="00511FDD" w:rsidRDefault="00411610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511FDD">
        <w:rPr>
          <w:b/>
          <w:bCs/>
          <w:sz w:val="22"/>
          <w:szCs w:val="22"/>
        </w:rPr>
        <w:t>Przepisy ogólne</w:t>
      </w:r>
    </w:p>
    <w:p w14:paraId="30CA5502" w14:textId="77777777" w:rsidR="00401BB9" w:rsidRPr="00511FDD" w:rsidRDefault="00401BB9">
      <w:pPr>
        <w:pStyle w:val="Default"/>
        <w:spacing w:line="360" w:lineRule="auto"/>
        <w:ind w:left="426" w:hanging="426"/>
        <w:jc w:val="center"/>
        <w:rPr>
          <w:b/>
          <w:bCs/>
          <w:sz w:val="22"/>
          <w:szCs w:val="22"/>
        </w:rPr>
      </w:pPr>
    </w:p>
    <w:p w14:paraId="5D2C0C82" w14:textId="77777777" w:rsidR="00401BB9" w:rsidRPr="00511FDD" w:rsidRDefault="00411610">
      <w:pPr>
        <w:pStyle w:val="Default"/>
        <w:spacing w:line="360" w:lineRule="auto"/>
        <w:ind w:left="426" w:hanging="426"/>
        <w:jc w:val="center"/>
        <w:rPr>
          <w:sz w:val="22"/>
          <w:szCs w:val="22"/>
        </w:rPr>
      </w:pPr>
      <w:r w:rsidRPr="00511FDD">
        <w:rPr>
          <w:b/>
          <w:sz w:val="22"/>
          <w:szCs w:val="22"/>
        </w:rPr>
        <w:t>§ 1.</w:t>
      </w:r>
    </w:p>
    <w:p w14:paraId="7DE8CECF" w14:textId="77777777" w:rsidR="00401BB9" w:rsidRPr="00511FDD" w:rsidRDefault="00411610">
      <w:pPr>
        <w:pStyle w:val="Default"/>
        <w:spacing w:line="360" w:lineRule="auto"/>
        <w:jc w:val="both"/>
      </w:pPr>
      <w:r w:rsidRPr="00511FDD">
        <w:rPr>
          <w:sz w:val="22"/>
          <w:szCs w:val="22"/>
        </w:rPr>
        <w:t>Uchwała określa zasady i tryb przeprowadzania konsultacji społecznych w formie budżetu obywatelskiego oraz wymagania, jakie powinien spełniać projekt budżetu obywatelskiego,</w:t>
      </w:r>
      <w:r w:rsidRPr="00511FDD">
        <w:rPr>
          <w:sz w:val="22"/>
          <w:szCs w:val="22"/>
        </w:rPr>
        <w:br/>
        <w:t>w tym:</w:t>
      </w:r>
    </w:p>
    <w:p w14:paraId="6752D781" w14:textId="77777777" w:rsidR="00401BB9" w:rsidRPr="00511FDD" w:rsidRDefault="0041161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511FDD">
        <w:rPr>
          <w:rFonts w:ascii="Arial" w:hAnsi="Arial" w:cs="Arial"/>
        </w:rPr>
        <w:t>wymogi formalne, jakim powinny odpowiadać projekty zgłaszane w ramach budżetu obywatelskiego Województwa Mazowieckiego;</w:t>
      </w:r>
    </w:p>
    <w:p w14:paraId="702256E3" w14:textId="77777777" w:rsidR="00401BB9" w:rsidRPr="00511FDD" w:rsidRDefault="0041161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511FDD">
        <w:rPr>
          <w:rFonts w:ascii="Arial" w:hAnsi="Arial" w:cs="Arial"/>
        </w:rPr>
        <w:t xml:space="preserve">wymaganą liczbę podpisów popierających projekt; </w:t>
      </w:r>
    </w:p>
    <w:p w14:paraId="706C394C" w14:textId="77777777" w:rsidR="00401BB9" w:rsidRPr="00511FDD" w:rsidRDefault="0041161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511FDD">
        <w:rPr>
          <w:rFonts w:ascii="Arial" w:hAnsi="Arial" w:cs="Arial"/>
        </w:rPr>
        <w:t xml:space="preserve">zasady oceny zgłoszonych projektów co do zgodności z prawem, wykonalności technicznej, spełniania przez nie wymogów formalnych oraz tryb odwołania od decyzji o niedopuszczeniu projektów do głosowania; </w:t>
      </w:r>
    </w:p>
    <w:p w14:paraId="02DF1C1D" w14:textId="77777777" w:rsidR="00401BB9" w:rsidRPr="00511FDD" w:rsidRDefault="0041161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511FDD">
        <w:rPr>
          <w:rFonts w:ascii="Arial" w:hAnsi="Arial" w:cs="Arial"/>
        </w:rPr>
        <w:t>zasady przeprowadzania głosowania na projekty, ustalania wyników głosowania oraz podawania wyników do wiadomości publicznej.</w:t>
      </w:r>
    </w:p>
    <w:p w14:paraId="44462F9E" w14:textId="77777777" w:rsidR="00401BB9" w:rsidRPr="00511FDD" w:rsidRDefault="00401BB9">
      <w:pPr>
        <w:pStyle w:val="Default"/>
        <w:spacing w:line="360" w:lineRule="auto"/>
        <w:jc w:val="center"/>
        <w:rPr>
          <w:sz w:val="22"/>
          <w:szCs w:val="22"/>
        </w:rPr>
      </w:pPr>
    </w:p>
    <w:p w14:paraId="539DAB3F" w14:textId="77777777" w:rsidR="00401BB9" w:rsidRPr="00511FDD" w:rsidRDefault="00411610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511FDD">
        <w:rPr>
          <w:b/>
          <w:sz w:val="22"/>
          <w:szCs w:val="22"/>
        </w:rPr>
        <w:t>§ 2.</w:t>
      </w:r>
    </w:p>
    <w:p w14:paraId="62BF817A" w14:textId="77777777" w:rsidR="00401BB9" w:rsidRPr="00511FDD" w:rsidRDefault="00411610">
      <w:pPr>
        <w:pStyle w:val="Default"/>
        <w:spacing w:line="360" w:lineRule="auto"/>
        <w:jc w:val="both"/>
        <w:rPr>
          <w:sz w:val="22"/>
          <w:szCs w:val="22"/>
        </w:rPr>
      </w:pPr>
      <w:r w:rsidRPr="00511FDD">
        <w:rPr>
          <w:sz w:val="22"/>
          <w:szCs w:val="22"/>
        </w:rPr>
        <w:t>Ilekroć w uchwale jest mowa o:</w:t>
      </w:r>
    </w:p>
    <w:p w14:paraId="67D70D3E" w14:textId="77777777" w:rsidR="00401BB9" w:rsidRPr="00511FDD" w:rsidRDefault="00411610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11FDD">
        <w:rPr>
          <w:sz w:val="22"/>
          <w:szCs w:val="22"/>
        </w:rPr>
        <w:t>BIP – należy przez to rozumieć stronę podmiotową Biuletynu Informacji Publicznej dostępną z poziomu strony internetowej Samorządu Województwa Mazowieckiego pod adresem bip.mazovia.pl;</w:t>
      </w:r>
    </w:p>
    <w:p w14:paraId="40240141" w14:textId="19BF5BF6" w:rsidR="00401BB9" w:rsidRPr="00511FDD" w:rsidRDefault="00411610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11FDD">
        <w:rPr>
          <w:sz w:val="22"/>
          <w:szCs w:val="22"/>
        </w:rPr>
        <w:t>BOM – należy przez to rozumieć budżet obywatelski Województwa Mazowieckiego;</w:t>
      </w:r>
    </w:p>
    <w:p w14:paraId="4050EC83" w14:textId="77777777" w:rsidR="00401BB9" w:rsidRDefault="00411610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delegaturach - należy przez to rozumieć delegatury Urzędu Marszałkowskiego Województwa Mazowieckiego w Warszawie w Ciechanowie, Ostrołęce, Piasecznie, Płocku, Radomiu, Siedlcach, Wołominie i Żyrardowie;</w:t>
      </w:r>
    </w:p>
    <w:p w14:paraId="7B8E2585" w14:textId="77777777" w:rsidR="00401BB9" w:rsidRPr="00511FDD" w:rsidRDefault="00411610">
      <w:pPr>
        <w:pStyle w:val="Default"/>
        <w:numPr>
          <w:ilvl w:val="0"/>
          <w:numId w:val="1"/>
        </w:numPr>
        <w:spacing w:line="360" w:lineRule="auto"/>
        <w:jc w:val="both"/>
        <w:rPr>
          <w:color w:val="00000A"/>
          <w:sz w:val="22"/>
          <w:szCs w:val="22"/>
        </w:rPr>
      </w:pPr>
      <w:r w:rsidRPr="00511FDD">
        <w:rPr>
          <w:sz w:val="22"/>
          <w:szCs w:val="22"/>
        </w:rPr>
        <w:t xml:space="preserve">mieszkańcach województwa – należy przez to rozumieć osoby fizyczne, których miejscem zamieszkania jest gmina położona na terenie województwa mazowieckiego; </w:t>
      </w:r>
    </w:p>
    <w:p w14:paraId="1742478B" w14:textId="6A85EBDF" w:rsidR="00401BB9" w:rsidRPr="00511FDD" w:rsidRDefault="00411610">
      <w:pPr>
        <w:pStyle w:val="Default"/>
        <w:numPr>
          <w:ilvl w:val="0"/>
          <w:numId w:val="1"/>
        </w:numPr>
        <w:spacing w:line="360" w:lineRule="auto"/>
        <w:jc w:val="both"/>
      </w:pPr>
      <w:r w:rsidRPr="00511FDD">
        <w:rPr>
          <w:color w:val="00000A"/>
          <w:sz w:val="22"/>
          <w:szCs w:val="22"/>
        </w:rPr>
        <w:t>podregionie - należy przez to rozumieć grupę powiatów tworzących jednostkę terytorialną NUTS 3 wyodrębnioną do celów statystycznych zgodnie</w:t>
      </w:r>
      <w:r w:rsidRPr="00511FDD">
        <w:rPr>
          <w:color w:val="00000A"/>
          <w:sz w:val="22"/>
          <w:szCs w:val="22"/>
        </w:rPr>
        <w:br/>
        <w:t xml:space="preserve">z rozporządzeniem Komisji (UE) 2016/2066  z dnia 21 listopada 2016 r. zmieniającym załączniki do rozporządzenia (WE) nr 1059/2003 Parlamentu Europejskiego i Rady </w:t>
      </w:r>
      <w:r w:rsidRPr="00511FDD">
        <w:rPr>
          <w:color w:val="00000A"/>
          <w:sz w:val="22"/>
          <w:szCs w:val="22"/>
        </w:rPr>
        <w:br/>
        <w:t>w sprawie ustalenia wspólnej klasyfikacji Jednostek Terytorialnych do Celów Statystycznych (NUTS) (Dz. Urz. UE L 322 z 29.11.2016, str. 1);</w:t>
      </w:r>
    </w:p>
    <w:p w14:paraId="64BF6C72" w14:textId="77777777" w:rsidR="00401BB9" w:rsidRDefault="00411610">
      <w:pPr>
        <w:pStyle w:val="Default"/>
        <w:numPr>
          <w:ilvl w:val="0"/>
          <w:numId w:val="1"/>
        </w:numPr>
        <w:spacing w:line="360" w:lineRule="auto"/>
        <w:jc w:val="both"/>
      </w:pPr>
      <w:r>
        <w:rPr>
          <w:color w:val="00000A"/>
          <w:sz w:val="22"/>
          <w:szCs w:val="22"/>
        </w:rPr>
        <w:t>projekcie – należy przez to rozumieć zadanie zgłoszone przez mieszkańca</w:t>
      </w:r>
      <w:r>
        <w:rPr>
          <w:color w:val="00000A"/>
          <w:sz w:val="22"/>
          <w:szCs w:val="22"/>
        </w:rPr>
        <w:br/>
        <w:t xml:space="preserve">do zrealizowania w ramach budżetu obywatelskiego Województwa Mazowieckiego; </w:t>
      </w:r>
    </w:p>
    <w:p w14:paraId="1EB04029" w14:textId="332E0C09" w:rsidR="00401BB9" w:rsidRDefault="0041161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projekcie inwestycyjnym – należy przez to rozumieć budowę nowych obiektów budowlanych, przebudowę, rozbudowę, nadbudowę, odbudowę, rekonstrukcję, adaptację obiektów budowlanych i innych środków trwałych, powodującą ich ulepszenie oraz zakup inwestycyjny;</w:t>
      </w:r>
    </w:p>
    <w:p w14:paraId="6A9A2A33" w14:textId="77777777" w:rsidR="00401BB9" w:rsidRDefault="00411610">
      <w:pPr>
        <w:pStyle w:val="Default"/>
        <w:numPr>
          <w:ilvl w:val="0"/>
          <w:numId w:val="1"/>
        </w:numPr>
        <w:spacing w:line="36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projekcie nieinwestycyjnym – należy przez to rozumieć projekt inny niż inwestycyjny, w szczególności działanie o charakterze edukacyjnym, profilaktycznym i społecznym; </w:t>
      </w:r>
    </w:p>
    <w:p w14:paraId="3751E768" w14:textId="77777777" w:rsidR="00401BB9" w:rsidRDefault="00411610">
      <w:pPr>
        <w:pStyle w:val="Default"/>
        <w:numPr>
          <w:ilvl w:val="0"/>
          <w:numId w:val="1"/>
        </w:numPr>
        <w:spacing w:line="360" w:lineRule="auto"/>
        <w:jc w:val="both"/>
      </w:pPr>
      <w:r>
        <w:rPr>
          <w:color w:val="00000A"/>
          <w:sz w:val="22"/>
          <w:szCs w:val="22"/>
        </w:rPr>
        <w:t>projektodawcy – należy przez to rozumieć mieszkańca województwa, który zgłosił projekt do budżetu obywatelskiego Województwa Mazowieckiego na zasadach</w:t>
      </w:r>
      <w:r>
        <w:rPr>
          <w:color w:val="00000A"/>
          <w:sz w:val="22"/>
          <w:szCs w:val="22"/>
        </w:rPr>
        <w:br/>
        <w:t>i w trybie określonym w niniejszej uchwale;</w:t>
      </w:r>
    </w:p>
    <w:p w14:paraId="5C274471" w14:textId="77777777" w:rsidR="00401BB9" w:rsidRDefault="00411610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roku N – należy przez to rozumieć rok budżetowy, w którym będą realizowane projekty wybrane w ramach BOM;</w:t>
      </w:r>
    </w:p>
    <w:p w14:paraId="69797DB6" w14:textId="77777777" w:rsidR="00401BB9" w:rsidRDefault="00411610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roku N-1 – należy przez to rozumieć rok poprzedzający rok N;</w:t>
      </w:r>
    </w:p>
    <w:p w14:paraId="74D8A713" w14:textId="12096DF9" w:rsidR="00401BB9" w:rsidRDefault="00B03160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roku N-3 – </w:t>
      </w:r>
      <w:r w:rsidR="00411610">
        <w:rPr>
          <w:sz w:val="22"/>
          <w:szCs w:val="22"/>
        </w:rPr>
        <w:t>należy przez to rozumieć trzy lata wstecz od roku N;</w:t>
      </w:r>
    </w:p>
    <w:p w14:paraId="368E7CB0" w14:textId="77777777" w:rsidR="00401BB9" w:rsidRDefault="00411610">
      <w:pPr>
        <w:pStyle w:val="Default"/>
        <w:numPr>
          <w:ilvl w:val="0"/>
          <w:numId w:val="1"/>
        </w:numPr>
        <w:spacing w:line="360" w:lineRule="auto"/>
        <w:jc w:val="both"/>
      </w:pPr>
      <w:r>
        <w:rPr>
          <w:color w:val="00000A"/>
          <w:sz w:val="22"/>
          <w:szCs w:val="22"/>
        </w:rPr>
        <w:t>systemie informatycznym – należy przez to rozumieć system teleinformatyczny</w:t>
      </w:r>
      <w:r>
        <w:rPr>
          <w:color w:val="00000A"/>
          <w:sz w:val="22"/>
          <w:szCs w:val="22"/>
        </w:rPr>
        <w:br/>
        <w:t>do obsługi budżetu obywatelskiego Województwa Mazowieckiego umożliwiający</w:t>
      </w:r>
      <w:r>
        <w:rPr>
          <w:color w:val="00000A"/>
          <w:sz w:val="22"/>
          <w:szCs w:val="22"/>
        </w:rPr>
        <w:br/>
        <w:t>w szczególności składanie projektów przez mieszkańców województwa, ocenę tych projektów, komunikację z projektodawcami, dostęp do informacji dotyczących projektów, głosowanie na projekty i obsługę głosowania. Elementem systemu jest strona internetowa - narzędzie informacyjne i promocyjne dla BOM, dostępna</w:t>
      </w:r>
      <w:r>
        <w:rPr>
          <w:color w:val="00000A"/>
          <w:sz w:val="22"/>
          <w:szCs w:val="22"/>
        </w:rPr>
        <w:br/>
        <w:t>pod adresem bom.mazovia.pl;</w:t>
      </w:r>
    </w:p>
    <w:p w14:paraId="13523E49" w14:textId="77777777" w:rsidR="00401BB9" w:rsidRDefault="00411610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Urzędzie – należy przez to rozumieć Urząd Marszałkowski Województwa Mazowieckiego w Warszawie;</w:t>
      </w:r>
    </w:p>
    <w:p w14:paraId="552C41E5" w14:textId="0ECC9BD0" w:rsidR="00401BB9" w:rsidRDefault="00411610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Województwie – należy przez to rozumieć Województwo Mazowieckie.</w:t>
      </w:r>
    </w:p>
    <w:p w14:paraId="5A82306F" w14:textId="1E30B694" w:rsidR="00B03160" w:rsidRDefault="00B03160" w:rsidP="00B03160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p w14:paraId="4DD907C8" w14:textId="1A0C7074" w:rsidR="007A7547" w:rsidRDefault="007A7547" w:rsidP="00B03160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p w14:paraId="6A42E216" w14:textId="22E85EEE" w:rsidR="007A7547" w:rsidRDefault="007A7547" w:rsidP="00B03160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p w14:paraId="478E8A61" w14:textId="425F94BD" w:rsidR="007A7547" w:rsidRDefault="007A7547" w:rsidP="00B03160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p w14:paraId="67D9E6E8" w14:textId="77777777" w:rsidR="007A7547" w:rsidRDefault="007A7547" w:rsidP="00B03160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p w14:paraId="1DE8E40E" w14:textId="77777777" w:rsidR="00401BB9" w:rsidRDefault="00411610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3.</w:t>
      </w:r>
    </w:p>
    <w:p w14:paraId="0A81BC37" w14:textId="77777777" w:rsidR="00401BB9" w:rsidRDefault="00411610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BOM jest wdrażany w celu:</w:t>
      </w:r>
    </w:p>
    <w:p w14:paraId="2E1E3644" w14:textId="77777777" w:rsidR="00401BB9" w:rsidRDefault="00411610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aktywnego włączenia mieszkańców województwa w zarządzanie Województwem;</w:t>
      </w:r>
    </w:p>
    <w:p w14:paraId="58148F97" w14:textId="77777777" w:rsidR="00401BB9" w:rsidRDefault="00411610">
      <w:pPr>
        <w:pStyle w:val="Tekstpodstawowy3"/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pogłębiania więzi między mieszkańcami województwa;</w:t>
      </w:r>
    </w:p>
    <w:p w14:paraId="27D5793C" w14:textId="77777777" w:rsidR="00401BB9" w:rsidRDefault="00411610">
      <w:pPr>
        <w:pStyle w:val="Tekstpodstawowywcity"/>
        <w:numPr>
          <w:ilvl w:val="0"/>
          <w:numId w:val="2"/>
        </w:numPr>
        <w:overflowPunct w:val="0"/>
        <w:spacing w:after="0" w:line="360" w:lineRule="auto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umożliwienia mieszkańcom województwa współdecydowania o podziale środków pochodzących z budżetu Województwa;</w:t>
      </w:r>
    </w:p>
    <w:p w14:paraId="4398C36B" w14:textId="77777777" w:rsidR="00401BB9" w:rsidRDefault="00411610">
      <w:pPr>
        <w:pStyle w:val="Tekstpodstawowywcity"/>
        <w:numPr>
          <w:ilvl w:val="0"/>
          <w:numId w:val="2"/>
        </w:numPr>
        <w:overflowPunct w:val="0"/>
        <w:spacing w:after="0" w:line="360" w:lineRule="auto"/>
        <w:jc w:val="both"/>
        <w:textAlignment w:val="baseline"/>
        <w:rPr>
          <w:rFonts w:ascii="Arial" w:hAnsi="Arial" w:cs="Arial"/>
          <w:bCs/>
        </w:rPr>
      </w:pPr>
      <w:r>
        <w:rPr>
          <w:rFonts w:ascii="Arial" w:eastAsia="Arial" w:hAnsi="Arial" w:cs="Arial"/>
        </w:rPr>
        <w:t>wzrostu świadomości mieszkańców województwa na temat zadań własnych Województwa i zasad budżetowych.</w:t>
      </w:r>
    </w:p>
    <w:p w14:paraId="568DCACB" w14:textId="77777777" w:rsidR="00401BB9" w:rsidRDefault="00401BB9">
      <w:pPr>
        <w:spacing w:after="0" w:line="360" w:lineRule="auto"/>
        <w:rPr>
          <w:rFonts w:ascii="Arial" w:hAnsi="Arial" w:cs="Arial"/>
          <w:b/>
          <w:bCs/>
        </w:rPr>
      </w:pPr>
    </w:p>
    <w:p w14:paraId="18A9AF4E" w14:textId="77777777" w:rsidR="00401BB9" w:rsidRDefault="00411610">
      <w:pPr>
        <w:spacing w:after="0" w:line="360" w:lineRule="auto"/>
        <w:ind w:left="567" w:hanging="56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4.</w:t>
      </w:r>
    </w:p>
    <w:p w14:paraId="40B709D8" w14:textId="77777777" w:rsidR="00401BB9" w:rsidRDefault="00411610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Wysokość środków finansowych przeznaczonych corocznie na BOM wynosi nie mniej niż 0,75% i nie więcej niż 1,25% wydatków Województwa wykonanych w roku N-3 i jest każdorazowo określana w uchwale budżetowej Województwa na dany rok N.</w:t>
      </w:r>
    </w:p>
    <w:p w14:paraId="49017A63" w14:textId="77777777" w:rsidR="00401BB9" w:rsidRDefault="00401BB9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58C0F66A" w14:textId="77777777" w:rsidR="00401BB9" w:rsidRDefault="00411610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5.</w:t>
      </w:r>
    </w:p>
    <w:p w14:paraId="7DBA2129" w14:textId="564B513A" w:rsidR="009A2F1E" w:rsidRPr="00400A5A" w:rsidRDefault="00411610" w:rsidP="009A2F1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Środki wydatkowane w ramach BOM są dzielone na pulę ogólnowojewódzką i pule podregionalne</w:t>
      </w:r>
      <w:r w:rsidR="009A2F1E" w:rsidRPr="009A2F1E">
        <w:rPr>
          <w:rFonts w:ascii="Arial" w:hAnsi="Arial" w:cs="Arial"/>
        </w:rPr>
        <w:t xml:space="preserve"> </w:t>
      </w:r>
      <w:r w:rsidR="009A2F1E">
        <w:rPr>
          <w:rFonts w:ascii="Arial" w:hAnsi="Arial" w:cs="Arial"/>
        </w:rPr>
        <w:t xml:space="preserve">dla następujących podregionów: </w:t>
      </w:r>
      <w:r w:rsidR="009A2F1E" w:rsidRPr="008444B9">
        <w:rPr>
          <w:rFonts w:ascii="Arial" w:hAnsi="Arial" w:cs="Arial"/>
        </w:rPr>
        <w:t>Ostrołęckiego, Siedleckiego, Radomskiego, Żyrardowskiego, Płockiego, Ciechanowskiego, Warszawskiego zachodn</w:t>
      </w:r>
      <w:r w:rsidR="009A2F1E">
        <w:rPr>
          <w:rFonts w:ascii="Arial" w:hAnsi="Arial" w:cs="Arial"/>
        </w:rPr>
        <w:t>iego, Warszawskiego wschodniego i</w:t>
      </w:r>
      <w:r w:rsidR="009A2F1E" w:rsidRPr="008444B9">
        <w:rPr>
          <w:rFonts w:ascii="Arial" w:hAnsi="Arial" w:cs="Arial"/>
        </w:rPr>
        <w:t xml:space="preserve"> Miasta </w:t>
      </w:r>
      <w:r w:rsidR="009A2F1E" w:rsidRPr="008444B9">
        <w:rPr>
          <w:rFonts w:ascii="Arial" w:hAnsi="Arial" w:cs="Arial"/>
          <w:color w:val="00000A"/>
        </w:rPr>
        <w:t>Stołecznego Warszawy</w:t>
      </w:r>
      <w:r>
        <w:rPr>
          <w:rFonts w:ascii="Arial" w:hAnsi="Arial" w:cs="Arial"/>
        </w:rPr>
        <w:t xml:space="preserve">. </w:t>
      </w:r>
      <w:r w:rsidR="009A2F1E" w:rsidRPr="00400A5A">
        <w:rPr>
          <w:rFonts w:ascii="Arial" w:hAnsi="Arial" w:cs="Arial"/>
        </w:rPr>
        <w:t>Granice</w:t>
      </w:r>
      <w:r w:rsidR="00B03160">
        <w:rPr>
          <w:rFonts w:ascii="Arial" w:hAnsi="Arial" w:cs="Arial"/>
          <w:color w:val="00000A"/>
        </w:rPr>
        <w:t xml:space="preserve"> podregionów</w:t>
      </w:r>
      <w:r w:rsidR="009A2F1E" w:rsidRPr="00400A5A">
        <w:rPr>
          <w:rFonts w:ascii="Arial" w:hAnsi="Arial" w:cs="Arial"/>
          <w:color w:val="00000A"/>
        </w:rPr>
        <w:t xml:space="preserve"> określa mapa stanowiąca załącznik nr 1 do uchwały</w:t>
      </w:r>
      <w:r w:rsidR="009A2F1E">
        <w:rPr>
          <w:rFonts w:ascii="Arial" w:hAnsi="Arial" w:cs="Arial"/>
          <w:color w:val="00000A"/>
        </w:rPr>
        <w:t>.</w:t>
      </w:r>
    </w:p>
    <w:p w14:paraId="0AD595E2" w14:textId="77777777" w:rsidR="00401BB9" w:rsidRDefault="0041161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pulę ogólnowojewódzką przeznacza się 20% środków, o których mowa w § 4. </w:t>
      </w:r>
    </w:p>
    <w:p w14:paraId="3EE3A9A9" w14:textId="77777777" w:rsidR="00401BB9" w:rsidRDefault="0041161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pule podregionalne przeznacza się 80% środków, o których mowa w § 4.</w:t>
      </w:r>
    </w:p>
    <w:p w14:paraId="3EF098D4" w14:textId="77777777" w:rsidR="00401BB9" w:rsidRDefault="0041161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środków finansowych na pule podregionalne wyliczana jest wg algorytmu:</w:t>
      </w:r>
    </w:p>
    <w:p w14:paraId="2F23CE17" w14:textId="49061F59" w:rsidR="00401BB9" w:rsidRDefault="000E09F6" w:rsidP="009226B6">
      <w:pPr>
        <w:spacing w:after="0" w:line="360" w:lineRule="auto"/>
        <w:jc w:val="both"/>
        <w:rPr>
          <w:rFonts w:ascii="Arial" w:hAnsi="Arial" w:cs="Arial"/>
        </w:rPr>
      </w:pPr>
      <m:oMathPara>
        <m:oMath>
          <m:r>
            <w:rPr>
              <w:rFonts w:ascii="Cambria Math" w:hAnsi="Cambria Math"/>
            </w:rPr>
            <m:t>PP= PBOM x(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Ppod</m:t>
              </m:r>
            </m:num>
            <m:den>
              <m:r>
                <w:rPr>
                  <w:rFonts w:ascii="Cambria Math" w:hAnsi="Cambria Math"/>
                </w:rPr>
                <m:t>Pwoj</m:t>
              </m:r>
            </m:den>
          </m:f>
          <m:r>
            <w:rPr>
              <w:rFonts w:ascii="Cambria Math" w:hAnsi="Cambria Math"/>
            </w:rPr>
            <m:t>x0,25+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Dmw</m:t>
              </m:r>
            </m:num>
            <m:den>
              <m:r>
                <w:rPr>
                  <w:rFonts w:ascii="Cambria Math" w:hAnsi="Cambria Math"/>
                </w:rPr>
                <m:t>Dmp</m:t>
              </m:r>
            </m:den>
          </m:f>
          <m:r>
            <w:rPr>
              <w:rFonts w:ascii="Cambria Math" w:hAnsi="Cambria Math"/>
            </w:rPr>
            <m:t>x0,75/Swd)</m:t>
          </m:r>
        </m:oMath>
      </m:oMathPara>
    </w:p>
    <w:p w14:paraId="0BA6105D" w14:textId="0AED877B" w:rsidR="00401BB9" w:rsidRDefault="00411610" w:rsidP="009226B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Gdzie:</w:t>
      </w:r>
    </w:p>
    <w:p w14:paraId="582DE289" w14:textId="77777777" w:rsidR="000E09F6" w:rsidRDefault="000E09F6" w:rsidP="009226B6">
      <w:pPr>
        <w:pStyle w:val="Akapitzlist"/>
        <w:spacing w:after="0" w:line="360" w:lineRule="auto"/>
        <w:ind w:left="360"/>
        <w:jc w:val="both"/>
      </w:pPr>
      <w:r>
        <w:rPr>
          <w:rFonts w:ascii="Arial" w:hAnsi="Arial" w:cs="Arial"/>
          <w:b/>
          <w:sz w:val="18"/>
          <w:szCs w:val="18"/>
        </w:rPr>
        <w:t xml:space="preserve">PP </w:t>
      </w: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oznacza pulę środków finansowych na podregion;</w:t>
      </w:r>
    </w:p>
    <w:p w14:paraId="73587E01" w14:textId="77777777" w:rsidR="000E09F6" w:rsidRDefault="000E09F6" w:rsidP="009226B6">
      <w:pPr>
        <w:pStyle w:val="Akapitzlist"/>
        <w:spacing w:after="0" w:line="360" w:lineRule="auto"/>
        <w:ind w:left="360"/>
        <w:jc w:val="both"/>
      </w:pPr>
      <w:r>
        <w:rPr>
          <w:rFonts w:ascii="Arial" w:hAnsi="Arial" w:cs="Arial"/>
          <w:b/>
          <w:sz w:val="18"/>
          <w:szCs w:val="18"/>
        </w:rPr>
        <w:t>Ppod</w:t>
      </w:r>
      <w:r>
        <w:rPr>
          <w:rFonts w:ascii="Arial" w:hAnsi="Arial" w:cs="Arial"/>
          <w:sz w:val="18"/>
          <w:szCs w:val="18"/>
          <w:vertAlign w:val="subscript"/>
        </w:rPr>
        <w:t xml:space="preserve"> </w:t>
      </w:r>
      <w:r>
        <w:rPr>
          <w:rFonts w:ascii="Arial" w:hAnsi="Arial" w:cs="Arial"/>
          <w:sz w:val="18"/>
          <w:szCs w:val="18"/>
        </w:rPr>
        <w:t>– oznacza powierzchnię podregionu;</w:t>
      </w:r>
    </w:p>
    <w:p w14:paraId="24E6DD35" w14:textId="77777777" w:rsidR="000E09F6" w:rsidRDefault="000E09F6" w:rsidP="009226B6">
      <w:pPr>
        <w:pStyle w:val="Akapitzlist"/>
        <w:spacing w:after="0" w:line="360" w:lineRule="auto"/>
        <w:ind w:left="360"/>
        <w:jc w:val="both"/>
      </w:pPr>
      <w:r>
        <w:rPr>
          <w:rFonts w:ascii="Arial" w:hAnsi="Arial" w:cs="Arial"/>
          <w:b/>
          <w:sz w:val="18"/>
          <w:szCs w:val="18"/>
        </w:rPr>
        <w:t>Pwoj</w:t>
      </w:r>
      <w:r>
        <w:rPr>
          <w:rFonts w:ascii="Arial" w:hAnsi="Arial" w:cs="Arial"/>
          <w:sz w:val="18"/>
          <w:szCs w:val="18"/>
          <w:vertAlign w:val="subscript"/>
        </w:rPr>
        <w:t xml:space="preserve"> </w:t>
      </w:r>
      <w:r>
        <w:rPr>
          <w:rFonts w:ascii="Arial" w:hAnsi="Arial" w:cs="Arial"/>
          <w:sz w:val="18"/>
          <w:szCs w:val="18"/>
        </w:rPr>
        <w:t>– oznacza powierzchnię województwa;</w:t>
      </w:r>
    </w:p>
    <w:p w14:paraId="47C10302" w14:textId="77777777" w:rsidR="000E09F6" w:rsidRDefault="000E09F6" w:rsidP="009226B6">
      <w:pPr>
        <w:pStyle w:val="Akapitzlist"/>
        <w:spacing w:after="0" w:line="360" w:lineRule="auto"/>
        <w:ind w:left="360"/>
        <w:jc w:val="both"/>
      </w:pPr>
      <w:r>
        <w:rPr>
          <w:rFonts w:ascii="Arial" w:hAnsi="Arial" w:cs="Arial"/>
          <w:b/>
          <w:sz w:val="18"/>
          <w:szCs w:val="18"/>
        </w:rPr>
        <w:t>PBOM</w:t>
      </w:r>
      <w:r>
        <w:rPr>
          <w:rFonts w:ascii="Arial" w:hAnsi="Arial" w:cs="Arial"/>
          <w:sz w:val="18"/>
          <w:szCs w:val="18"/>
          <w:vertAlign w:val="subscript"/>
        </w:rPr>
        <w:t xml:space="preserve"> </w:t>
      </w:r>
      <w:r>
        <w:rPr>
          <w:rFonts w:ascii="Arial" w:hAnsi="Arial" w:cs="Arial"/>
          <w:sz w:val="18"/>
          <w:szCs w:val="18"/>
        </w:rPr>
        <w:t>– oznacza wysokość środków przeznaczonych na pule podregionalne w roku N;</w:t>
      </w:r>
    </w:p>
    <w:p w14:paraId="529D4BE0" w14:textId="77777777" w:rsidR="000E09F6" w:rsidRDefault="000E09F6" w:rsidP="009226B6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Dmp</w:t>
      </w:r>
      <w:r>
        <w:rPr>
          <w:rFonts w:ascii="Arial" w:hAnsi="Arial" w:cs="Arial"/>
          <w:sz w:val="18"/>
          <w:szCs w:val="18"/>
        </w:rPr>
        <w:t xml:space="preserve"> – oznacza dochody ogółem budżetów gmin i miast na prawach powiatu w podregionie na 1 mieszkańca;</w:t>
      </w:r>
    </w:p>
    <w:p w14:paraId="7774BCA5" w14:textId="77777777" w:rsidR="000E09F6" w:rsidRDefault="000E09F6" w:rsidP="009226B6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Dmw</w:t>
      </w:r>
      <w:r>
        <w:rPr>
          <w:rFonts w:ascii="Arial" w:hAnsi="Arial" w:cs="Arial"/>
          <w:sz w:val="18"/>
          <w:szCs w:val="18"/>
          <w:vertAlign w:val="subscript"/>
        </w:rPr>
        <w:t xml:space="preserve"> </w:t>
      </w:r>
      <w:r>
        <w:rPr>
          <w:rFonts w:ascii="Arial" w:hAnsi="Arial" w:cs="Arial"/>
          <w:sz w:val="18"/>
          <w:szCs w:val="18"/>
        </w:rPr>
        <w:t>– oznacza dochody ogółem budżetów gmin i miast na prawach powiatu w województwie</w:t>
      </w:r>
      <w:r>
        <w:rPr>
          <w:rFonts w:ascii="Arial" w:hAnsi="Arial" w:cs="Arial"/>
          <w:sz w:val="18"/>
          <w:szCs w:val="18"/>
        </w:rPr>
        <w:br/>
        <w:t>na 1 mieszkańca.</w:t>
      </w:r>
    </w:p>
    <w:p w14:paraId="55732D9C" w14:textId="5B19988E" w:rsidR="000E09F6" w:rsidRDefault="000E09F6" w:rsidP="009226B6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F580A">
        <w:rPr>
          <w:rFonts w:ascii="Arial" w:hAnsi="Arial" w:cs="Arial"/>
          <w:b/>
          <w:sz w:val="18"/>
          <w:szCs w:val="18"/>
        </w:rPr>
        <w:t>S</w:t>
      </w:r>
      <w:r>
        <w:rPr>
          <w:rFonts w:ascii="Arial" w:hAnsi="Arial" w:cs="Arial"/>
          <w:b/>
          <w:sz w:val="18"/>
          <w:szCs w:val="18"/>
        </w:rPr>
        <w:t>wd</w:t>
      </w:r>
      <w:r w:rsidRPr="000F580A">
        <w:rPr>
          <w:rFonts w:ascii="Arial" w:hAnsi="Arial" w:cs="Arial"/>
          <w:sz w:val="18"/>
          <w:szCs w:val="18"/>
        </w:rPr>
        <w:t xml:space="preserve"> – oznacza sumę ilorazów wskaźników Dmw i Dmp ( </w:t>
      </w:r>
      <m:oMath>
        <m:f>
          <m:fPr>
            <m:ctrlPr>
              <w:rPr>
                <w:rFonts w:ascii="Cambria Math" w:hAnsi="Cambria Math" w:cs="Arial"/>
                <w:sz w:val="18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18"/>
                <w:szCs w:val="18"/>
              </w:rPr>
              <m:t>Dmw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18"/>
                <w:szCs w:val="18"/>
              </w:rPr>
              <m:t>Dmp</m:t>
            </m:r>
          </m:den>
        </m:f>
      </m:oMath>
      <w:r w:rsidRPr="000F580A">
        <w:rPr>
          <w:rFonts w:ascii="Arial" w:hAnsi="Arial" w:cs="Arial"/>
          <w:sz w:val="18"/>
          <w:szCs w:val="18"/>
        </w:rPr>
        <w:t>) dla wszystkich podregionów</w:t>
      </w:r>
    </w:p>
    <w:p w14:paraId="6C2C7D2D" w14:textId="77777777" w:rsidR="00401BB9" w:rsidRDefault="00411610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rPr>
          <w:rFonts w:ascii="Arial" w:hAnsi="Arial" w:cs="Arial"/>
        </w:rPr>
        <w:t>Pulę ogólnowojewódzką przeznacza się na realizację projektów, które dotyczą</w:t>
      </w:r>
      <w:r>
        <w:rPr>
          <w:rFonts w:ascii="Arial" w:hAnsi="Arial" w:cs="Arial"/>
        </w:rPr>
        <w:br/>
        <w:t>co najmniej dwóch podregionów.</w:t>
      </w:r>
    </w:p>
    <w:p w14:paraId="01CB14F9" w14:textId="77777777" w:rsidR="00401BB9" w:rsidRPr="00712C9C" w:rsidRDefault="00411610" w:rsidP="00DF3C3F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rPr>
          <w:rFonts w:ascii="Arial" w:hAnsi="Arial" w:cs="Arial"/>
        </w:rPr>
        <w:t>Pule podregionalne przeznacza się na realizację projektów dotyczących tych podregionów.</w:t>
      </w:r>
    </w:p>
    <w:p w14:paraId="2988FE92" w14:textId="77777777" w:rsidR="00DF3C3F" w:rsidRPr="00DF3C3F" w:rsidRDefault="00DF3C3F" w:rsidP="00DF3C3F">
      <w:pPr>
        <w:pStyle w:val="Akapitzlist"/>
        <w:spacing w:after="0" w:line="360" w:lineRule="auto"/>
        <w:ind w:left="360"/>
        <w:jc w:val="both"/>
      </w:pPr>
    </w:p>
    <w:p w14:paraId="12CBEF5F" w14:textId="77777777" w:rsidR="007A7547" w:rsidRDefault="007A7547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14:paraId="079AF7F7" w14:textId="2D7C40BA" w:rsidR="00401BB9" w:rsidRDefault="00411610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6.</w:t>
      </w:r>
    </w:p>
    <w:p w14:paraId="5F2778CC" w14:textId="77777777" w:rsidR="00401BB9" w:rsidRDefault="00411610">
      <w:pPr>
        <w:pStyle w:val="Default"/>
        <w:numPr>
          <w:ilvl w:val="0"/>
          <w:numId w:val="18"/>
        </w:numPr>
        <w:spacing w:line="360" w:lineRule="auto"/>
        <w:ind w:hanging="218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BOM jest realizowany w następujących etapach:</w:t>
      </w:r>
    </w:p>
    <w:p w14:paraId="51DDBFDD" w14:textId="77777777" w:rsidR="00401BB9" w:rsidRDefault="00411610">
      <w:pPr>
        <w:pStyle w:val="Default"/>
        <w:numPr>
          <w:ilvl w:val="0"/>
          <w:numId w:val="3"/>
        </w:numPr>
        <w:spacing w:line="360" w:lineRule="auto"/>
        <w:ind w:hanging="218"/>
        <w:rPr>
          <w:bCs/>
          <w:sz w:val="22"/>
          <w:szCs w:val="22"/>
        </w:rPr>
      </w:pPr>
      <w:r>
        <w:rPr>
          <w:bCs/>
          <w:sz w:val="22"/>
          <w:szCs w:val="22"/>
        </w:rPr>
        <w:t>zgłaszanie projektów;</w:t>
      </w:r>
    </w:p>
    <w:p w14:paraId="4316707B" w14:textId="77777777" w:rsidR="00401BB9" w:rsidRDefault="00411610">
      <w:pPr>
        <w:pStyle w:val="Default"/>
        <w:numPr>
          <w:ilvl w:val="0"/>
          <w:numId w:val="3"/>
        </w:numPr>
        <w:spacing w:line="360" w:lineRule="auto"/>
        <w:ind w:hanging="218"/>
        <w:rPr>
          <w:bCs/>
          <w:sz w:val="22"/>
          <w:szCs w:val="22"/>
        </w:rPr>
      </w:pPr>
      <w:r>
        <w:rPr>
          <w:bCs/>
          <w:sz w:val="22"/>
          <w:szCs w:val="22"/>
        </w:rPr>
        <w:t>ocena projektów;</w:t>
      </w:r>
    </w:p>
    <w:p w14:paraId="4EE5E770" w14:textId="77777777" w:rsidR="00401BB9" w:rsidRDefault="00411610">
      <w:pPr>
        <w:pStyle w:val="Default"/>
        <w:numPr>
          <w:ilvl w:val="0"/>
          <w:numId w:val="3"/>
        </w:numPr>
        <w:spacing w:line="360" w:lineRule="auto"/>
        <w:ind w:hanging="218"/>
        <w:rPr>
          <w:bCs/>
          <w:sz w:val="22"/>
          <w:szCs w:val="22"/>
        </w:rPr>
      </w:pPr>
      <w:r>
        <w:rPr>
          <w:bCs/>
          <w:sz w:val="22"/>
          <w:szCs w:val="22"/>
        </w:rPr>
        <w:t>głosowanie na projekty;</w:t>
      </w:r>
    </w:p>
    <w:p w14:paraId="64EC9BD6" w14:textId="77777777" w:rsidR="00401BB9" w:rsidRDefault="00411610">
      <w:pPr>
        <w:pStyle w:val="Default"/>
        <w:numPr>
          <w:ilvl w:val="0"/>
          <w:numId w:val="3"/>
        </w:numPr>
        <w:spacing w:line="360" w:lineRule="auto"/>
        <w:ind w:hanging="218"/>
        <w:rPr>
          <w:bCs/>
          <w:sz w:val="22"/>
          <w:szCs w:val="22"/>
        </w:rPr>
      </w:pPr>
      <w:r>
        <w:rPr>
          <w:bCs/>
          <w:sz w:val="22"/>
          <w:szCs w:val="22"/>
        </w:rPr>
        <w:t>realizacja projektów.</w:t>
      </w:r>
    </w:p>
    <w:p w14:paraId="64234D03" w14:textId="77777777" w:rsidR="00401BB9" w:rsidRDefault="00411610">
      <w:pPr>
        <w:pStyle w:val="Akapitzlist"/>
        <w:numPr>
          <w:ilvl w:val="0"/>
          <w:numId w:val="18"/>
        </w:numPr>
        <w:spacing w:after="0" w:line="360" w:lineRule="auto"/>
        <w:ind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terminie do końca stycznia roku N-1 Zarząd Województwa Mazowieckiego określa </w:t>
      </w:r>
      <w:r>
        <w:rPr>
          <w:rFonts w:ascii="Arial" w:hAnsi="Arial" w:cs="Arial"/>
        </w:rPr>
        <w:br/>
        <w:t>w drodze uchwały regulamin danej edycji BOM, zawierający w szczególności:</w:t>
      </w:r>
    </w:p>
    <w:p w14:paraId="394E57FD" w14:textId="73626F87" w:rsidR="00401BB9" w:rsidRDefault="00411610">
      <w:pPr>
        <w:pStyle w:val="Akapitzlist"/>
        <w:numPr>
          <w:ilvl w:val="0"/>
          <w:numId w:val="19"/>
        </w:numPr>
        <w:tabs>
          <w:tab w:val="left" w:pos="851"/>
        </w:tabs>
        <w:spacing w:after="0" w:line="360" w:lineRule="auto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BOM ze wskazaniem dat realizacji poszczególnych etapów BOM</w:t>
      </w:r>
      <w:r w:rsidR="007A7547">
        <w:rPr>
          <w:rFonts w:ascii="Arial" w:hAnsi="Arial" w:cs="Arial"/>
        </w:rPr>
        <w:t>;</w:t>
      </w:r>
    </w:p>
    <w:p w14:paraId="0D924DF8" w14:textId="41388346" w:rsidR="00401BB9" w:rsidRDefault="00411610">
      <w:pPr>
        <w:pStyle w:val="Akapitzlist"/>
        <w:numPr>
          <w:ilvl w:val="0"/>
          <w:numId w:val="19"/>
        </w:numPr>
        <w:tabs>
          <w:tab w:val="left" w:pos="851"/>
        </w:tabs>
        <w:spacing w:after="0" w:line="360" w:lineRule="auto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wysokość środków finansowych </w:t>
      </w:r>
      <w:r w:rsidR="00DF3C3F">
        <w:rPr>
          <w:rFonts w:ascii="Arial" w:hAnsi="Arial" w:cs="Arial"/>
        </w:rPr>
        <w:t xml:space="preserve">przeznaczonych na </w:t>
      </w:r>
      <w:r>
        <w:rPr>
          <w:rFonts w:ascii="Arial" w:hAnsi="Arial" w:cs="Arial"/>
        </w:rPr>
        <w:t>daną edycję BOM</w:t>
      </w:r>
      <w:r w:rsidR="007A7547">
        <w:rPr>
          <w:rFonts w:ascii="Arial" w:hAnsi="Arial" w:cs="Arial"/>
        </w:rPr>
        <w:t>;</w:t>
      </w:r>
    </w:p>
    <w:p w14:paraId="40C5DA64" w14:textId="77777777" w:rsidR="00401BB9" w:rsidRDefault="00411610">
      <w:pPr>
        <w:pStyle w:val="Akapitzlist"/>
        <w:numPr>
          <w:ilvl w:val="0"/>
          <w:numId w:val="19"/>
        </w:numPr>
        <w:tabs>
          <w:tab w:val="left" w:pos="851"/>
        </w:tabs>
        <w:spacing w:after="0" w:line="360" w:lineRule="auto"/>
        <w:ind w:hanging="153"/>
        <w:jc w:val="both"/>
      </w:pPr>
      <w:r>
        <w:rPr>
          <w:rFonts w:ascii="Arial" w:hAnsi="Arial" w:cs="Arial"/>
        </w:rPr>
        <w:t xml:space="preserve">wzór formularza zgłoszenia projektu, listy poparcia dla projektu oraz karty </w:t>
      </w:r>
      <w:r>
        <w:rPr>
          <w:rFonts w:ascii="Arial" w:hAnsi="Arial" w:cs="Arial"/>
        </w:rPr>
        <w:br/>
        <w:t>do głosowania na projekty</w:t>
      </w:r>
    </w:p>
    <w:p w14:paraId="01580A1F" w14:textId="77777777" w:rsidR="00401BB9" w:rsidRDefault="00337D55">
      <w:pPr>
        <w:spacing w:after="0" w:line="360" w:lineRule="auto"/>
        <w:jc w:val="both"/>
      </w:pPr>
      <w:r>
        <w:rPr>
          <w:rFonts w:ascii="Arial" w:hAnsi="Arial" w:cs="Arial"/>
        </w:rPr>
        <w:t xml:space="preserve">- </w:t>
      </w:r>
      <w:r w:rsidR="00411610">
        <w:rPr>
          <w:rFonts w:ascii="Arial" w:hAnsi="Arial" w:cs="Arial"/>
        </w:rPr>
        <w:t xml:space="preserve">i podaje go do publicznej wiadomości </w:t>
      </w:r>
      <w:r w:rsidR="00411610">
        <w:rPr>
          <w:rFonts w:ascii="Arial" w:hAnsi="Arial" w:cs="Arial"/>
          <w:color w:val="000000"/>
        </w:rPr>
        <w:t xml:space="preserve">poprzez publikację na stronie internetowej Urzędu, </w:t>
      </w:r>
      <w:r w:rsidR="00411610">
        <w:rPr>
          <w:rFonts w:ascii="Arial" w:hAnsi="Arial" w:cs="Arial"/>
          <w:color w:val="000000"/>
        </w:rPr>
        <w:br/>
        <w:t>w systemie informatycznym, w BIP oraz udostępniając w siedzibie Urzędu i w delegaturach.</w:t>
      </w:r>
    </w:p>
    <w:p w14:paraId="2988E7EF" w14:textId="7B0889F7" w:rsidR="00401BB9" w:rsidRDefault="00411610" w:rsidP="007A7547">
      <w:pPr>
        <w:pStyle w:val="Bezodstpw"/>
        <w:numPr>
          <w:ilvl w:val="0"/>
          <w:numId w:val="18"/>
        </w:numPr>
        <w:spacing w:line="360" w:lineRule="auto"/>
        <w:ind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na zgłaszanie projektów do BOM nie może być krótszy niż 21 dni kalendarzowych licząc od dnia następuj</w:t>
      </w:r>
      <w:r w:rsidR="00F45F54">
        <w:rPr>
          <w:rFonts w:ascii="Arial" w:hAnsi="Arial" w:cs="Arial"/>
        </w:rPr>
        <w:t>ącego po dniu ogłoszenia naboru.</w:t>
      </w:r>
    </w:p>
    <w:p w14:paraId="043676CC" w14:textId="77777777" w:rsidR="00401BB9" w:rsidRDefault="00411610" w:rsidP="007A7547">
      <w:pPr>
        <w:pStyle w:val="Bezodstpw"/>
        <w:numPr>
          <w:ilvl w:val="0"/>
          <w:numId w:val="18"/>
        </w:numPr>
        <w:spacing w:line="360" w:lineRule="auto"/>
        <w:ind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wyników głosowania następuje nie później niż 15 września roku N-1.</w:t>
      </w:r>
    </w:p>
    <w:p w14:paraId="38782D37" w14:textId="77777777" w:rsidR="00401BB9" w:rsidRDefault="00401BB9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14:paraId="756B628B" w14:textId="77777777" w:rsidR="00401BB9" w:rsidRDefault="00411610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2</w:t>
      </w:r>
    </w:p>
    <w:p w14:paraId="10C4CFAC" w14:textId="3A33CAEE" w:rsidR="00401BB9" w:rsidRDefault="00411610" w:rsidP="007A7547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Wymogi dotyczące projektów</w:t>
      </w:r>
    </w:p>
    <w:p w14:paraId="6FFCF0A3" w14:textId="77777777" w:rsidR="007A7547" w:rsidRDefault="007A7547" w:rsidP="007A7547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14:paraId="695FC5C2" w14:textId="77777777" w:rsidR="00401BB9" w:rsidRDefault="00411610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7.</w:t>
      </w:r>
    </w:p>
    <w:p w14:paraId="1A32A03C" w14:textId="77777777" w:rsidR="00401BB9" w:rsidRDefault="00411610">
      <w:pPr>
        <w:pStyle w:val="Akapitzlist"/>
        <w:numPr>
          <w:ilvl w:val="0"/>
          <w:numId w:val="4"/>
        </w:numPr>
        <w:spacing w:after="0" w:line="360" w:lineRule="auto"/>
        <w:ind w:left="567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>Prawo zgłaszania projektów do BOM przysługuje mieszkańcom województwa.</w:t>
      </w:r>
    </w:p>
    <w:p w14:paraId="2339E1D5" w14:textId="77777777" w:rsidR="00401BB9" w:rsidRDefault="00411610">
      <w:pPr>
        <w:pStyle w:val="Akapitzlist"/>
        <w:numPr>
          <w:ilvl w:val="0"/>
          <w:numId w:val="4"/>
        </w:numPr>
        <w:spacing w:after="0" w:line="360" w:lineRule="auto"/>
        <w:ind w:left="567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>Każdy mieszkaniec województwa może zgłosić lub złożyć swój podpis pod dowolną liczbą projektów.</w:t>
      </w:r>
    </w:p>
    <w:p w14:paraId="7E997F84" w14:textId="77777777" w:rsidR="00401BB9" w:rsidRDefault="00411610">
      <w:pPr>
        <w:pStyle w:val="Akapitzlist"/>
        <w:numPr>
          <w:ilvl w:val="0"/>
          <w:numId w:val="4"/>
        </w:numPr>
        <w:spacing w:after="0" w:line="360" w:lineRule="auto"/>
        <w:ind w:left="567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może być zgłoszony przez jedną lub więcej osób.</w:t>
      </w:r>
    </w:p>
    <w:p w14:paraId="61BDF4AB" w14:textId="77777777" w:rsidR="00401BB9" w:rsidRDefault="00411610">
      <w:pPr>
        <w:pStyle w:val="Akapitzlist"/>
        <w:numPr>
          <w:ilvl w:val="0"/>
          <w:numId w:val="4"/>
        </w:numPr>
        <w:spacing w:after="0" w:line="360" w:lineRule="auto"/>
        <w:ind w:left="567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Zgłoszenia projektu w imieniu osoby małoletniej dokonuje jej przedstawiciel ustawowy.</w:t>
      </w:r>
    </w:p>
    <w:p w14:paraId="4F603EEE" w14:textId="77777777" w:rsidR="00401BB9" w:rsidRDefault="00401BB9">
      <w:pPr>
        <w:spacing w:after="0" w:line="360" w:lineRule="auto"/>
        <w:jc w:val="both"/>
        <w:rPr>
          <w:rFonts w:ascii="Arial" w:hAnsi="Arial" w:cs="Arial"/>
          <w:b/>
        </w:rPr>
      </w:pPr>
    </w:p>
    <w:p w14:paraId="3A5AFF23" w14:textId="77777777" w:rsidR="00401BB9" w:rsidRDefault="0041161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8.</w:t>
      </w:r>
    </w:p>
    <w:p w14:paraId="4FFAB0EA" w14:textId="77777777" w:rsidR="00401BB9" w:rsidRDefault="00411610">
      <w:pPr>
        <w:pStyle w:val="Akapitzlist"/>
        <w:numPr>
          <w:ilvl w:val="0"/>
          <w:numId w:val="5"/>
        </w:numPr>
        <w:spacing w:after="0" w:line="360" w:lineRule="auto"/>
        <w:ind w:left="567" w:hanging="207"/>
        <w:jc w:val="both"/>
      </w:pPr>
      <w:r>
        <w:rPr>
          <w:rFonts w:ascii="Arial" w:hAnsi="Arial" w:cs="Arial"/>
        </w:rPr>
        <w:t>Do BOM mogą być zgłaszane projekty inwestycyjne i projekty nieinwestycyjne.</w:t>
      </w:r>
    </w:p>
    <w:p w14:paraId="5F61DA9F" w14:textId="32B951AF" w:rsidR="00401BB9" w:rsidRDefault="00411610">
      <w:pPr>
        <w:pStyle w:val="Akapitzlist"/>
        <w:numPr>
          <w:ilvl w:val="0"/>
          <w:numId w:val="5"/>
        </w:numPr>
        <w:spacing w:after="0" w:line="360" w:lineRule="auto"/>
        <w:ind w:left="567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>Maksymalna wartość proj</w:t>
      </w:r>
      <w:r w:rsidR="00F45F54">
        <w:rPr>
          <w:rFonts w:ascii="Arial" w:hAnsi="Arial" w:cs="Arial"/>
        </w:rPr>
        <w:t>ektu inwestycyjnego wynosi</w:t>
      </w:r>
      <w:r>
        <w:rPr>
          <w:rFonts w:ascii="Arial" w:hAnsi="Arial" w:cs="Arial"/>
        </w:rPr>
        <w:t xml:space="preserve"> 1.000.000 zł brutto.</w:t>
      </w:r>
    </w:p>
    <w:p w14:paraId="480CE8E4" w14:textId="29F89B67" w:rsidR="00401BB9" w:rsidRDefault="00411610">
      <w:pPr>
        <w:pStyle w:val="Akapitzlist"/>
        <w:numPr>
          <w:ilvl w:val="0"/>
          <w:numId w:val="5"/>
        </w:numPr>
        <w:spacing w:after="0" w:line="360" w:lineRule="auto"/>
        <w:ind w:left="567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>Maksymalna wartość projekt</w:t>
      </w:r>
      <w:r w:rsidR="00F45F54">
        <w:rPr>
          <w:rFonts w:ascii="Arial" w:hAnsi="Arial" w:cs="Arial"/>
        </w:rPr>
        <w:t>u nieinwestycyjnego wynosi</w:t>
      </w:r>
      <w:r>
        <w:rPr>
          <w:rFonts w:ascii="Arial" w:hAnsi="Arial" w:cs="Arial"/>
        </w:rPr>
        <w:t xml:space="preserve"> 200.000 zł brutto.</w:t>
      </w:r>
    </w:p>
    <w:p w14:paraId="324F5895" w14:textId="4A6DFF0D" w:rsidR="00401BB9" w:rsidRPr="00712C9C" w:rsidRDefault="00411610">
      <w:pPr>
        <w:pStyle w:val="Akapitzlist"/>
        <w:numPr>
          <w:ilvl w:val="0"/>
          <w:numId w:val="5"/>
        </w:numPr>
        <w:spacing w:after="0" w:line="360" w:lineRule="auto"/>
        <w:ind w:left="567" w:hanging="207"/>
        <w:jc w:val="both"/>
      </w:pPr>
      <w:r>
        <w:rPr>
          <w:rFonts w:ascii="Arial" w:hAnsi="Arial" w:cs="Arial"/>
        </w:rPr>
        <w:t>W przypadku zgłoszenia projektu kwalifikującego się do dofinansowania w ramach innego programu wsparcia realizowanego przez Województwo, w uzgodnieniu</w:t>
      </w:r>
      <w:r>
        <w:rPr>
          <w:rFonts w:ascii="Arial" w:hAnsi="Arial" w:cs="Arial"/>
        </w:rPr>
        <w:br/>
        <w:t xml:space="preserve">i pod warunkiem uzyskania zgody projektodawcy, </w:t>
      </w:r>
      <w:r w:rsidRPr="009226B6">
        <w:rPr>
          <w:rFonts w:ascii="Arial" w:hAnsi="Arial" w:cs="Arial"/>
        </w:rPr>
        <w:t xml:space="preserve">projekt przekazywany jest do </w:t>
      </w:r>
      <w:r w:rsidR="00712C9C" w:rsidRPr="009226B6">
        <w:rPr>
          <w:rFonts w:ascii="Arial" w:hAnsi="Arial" w:cs="Arial"/>
        </w:rPr>
        <w:t>oceny możliwości realizacji</w:t>
      </w:r>
      <w:r w:rsidRPr="009226B6">
        <w:rPr>
          <w:rFonts w:ascii="Arial" w:hAnsi="Arial" w:cs="Arial"/>
        </w:rPr>
        <w:t xml:space="preserve"> w ramach tego programu.</w:t>
      </w:r>
    </w:p>
    <w:p w14:paraId="14BF7734" w14:textId="579624F1" w:rsidR="007A7547" w:rsidRPr="007A7547" w:rsidRDefault="009A2F1E" w:rsidP="007A7547">
      <w:pPr>
        <w:pStyle w:val="Akapitzlist"/>
        <w:numPr>
          <w:ilvl w:val="0"/>
          <w:numId w:val="5"/>
        </w:numPr>
        <w:spacing w:after="0" w:line="360" w:lineRule="auto"/>
        <w:ind w:left="567" w:hanging="207"/>
        <w:jc w:val="both"/>
      </w:pPr>
      <w:r>
        <w:rPr>
          <w:rFonts w:ascii="Arial" w:hAnsi="Arial" w:cs="Arial"/>
        </w:rPr>
        <w:t>Wykaz kosztów, które mogą zostać uwzględnione w projekcie inwestycyjnym, stanowi załącznik nr 2 do uchwały.</w:t>
      </w:r>
    </w:p>
    <w:p w14:paraId="36140C97" w14:textId="77777777" w:rsidR="007A7547" w:rsidRPr="007A7547" w:rsidRDefault="007A7547" w:rsidP="00F626AF">
      <w:pPr>
        <w:pStyle w:val="Akapitzlist"/>
        <w:spacing w:after="0" w:line="360" w:lineRule="auto"/>
        <w:ind w:left="567"/>
        <w:jc w:val="both"/>
      </w:pPr>
    </w:p>
    <w:p w14:paraId="2BD11170" w14:textId="281DA7EA" w:rsidR="00401BB9" w:rsidRDefault="0041161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9.</w:t>
      </w:r>
    </w:p>
    <w:p w14:paraId="0E96CD82" w14:textId="77777777" w:rsidR="00401BB9" w:rsidRDefault="00411610">
      <w:pPr>
        <w:spacing w:after="0" w:line="360" w:lineRule="auto"/>
        <w:jc w:val="both"/>
      </w:pPr>
      <w:r>
        <w:rPr>
          <w:rFonts w:ascii="Arial" w:hAnsi="Arial" w:cs="Arial"/>
        </w:rPr>
        <w:t>Do BOM mogą być zgłaszane projekty, które:</w:t>
      </w:r>
    </w:p>
    <w:p w14:paraId="4A56A335" w14:textId="77777777" w:rsidR="00401BB9" w:rsidRDefault="0041161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mieszczą się w zakresie zadań o charakterze wojewódzkim, określonych ustawami, </w:t>
      </w:r>
      <w:r>
        <w:rPr>
          <w:rFonts w:ascii="Arial" w:hAnsi="Arial" w:cs="Arial"/>
        </w:rPr>
        <w:br/>
        <w:t xml:space="preserve">w szczególności w zakresie wskazanym w art. 14 ust. 1 ustawy z dnia </w:t>
      </w:r>
      <w:r>
        <w:rPr>
          <w:rFonts w:ascii="Arial" w:hAnsi="Arial" w:cs="Arial"/>
        </w:rPr>
        <w:br/>
        <w:t>5 czerwca 1998 r. o samorządzie województwa;</w:t>
      </w:r>
    </w:p>
    <w:p w14:paraId="78BFFDD2" w14:textId="77777777" w:rsidR="00401BB9" w:rsidRDefault="00411610">
      <w:pPr>
        <w:pStyle w:val="Akapitzlist"/>
        <w:numPr>
          <w:ilvl w:val="0"/>
          <w:numId w:val="20"/>
        </w:numPr>
        <w:spacing w:after="0" w:line="360" w:lineRule="auto"/>
        <w:jc w:val="both"/>
      </w:pPr>
      <w:r>
        <w:rPr>
          <w:rFonts w:ascii="Arial" w:hAnsi="Arial" w:cs="Arial"/>
        </w:rPr>
        <w:t>są zgodne z przepisami prawa powszechnie obowiązującego, w tym aktami prawa miejscowego oraz aktami prawa innymi niż akty prawa miejscowego uchwalonymi przez organy Województwa, w tym aktami określającymi strategię rozwoju województwa mazowieckiego oraz plan zagospodarowania przestrzennego województwa mazowieckiego;</w:t>
      </w:r>
    </w:p>
    <w:p w14:paraId="78794BC2" w14:textId="77777777" w:rsidR="00401BB9" w:rsidRDefault="00411610">
      <w:pPr>
        <w:pStyle w:val="Akapitzlist"/>
        <w:numPr>
          <w:ilvl w:val="0"/>
          <w:numId w:val="20"/>
        </w:numPr>
        <w:spacing w:line="360" w:lineRule="auto"/>
        <w:jc w:val="both"/>
      </w:pPr>
      <w:r>
        <w:rPr>
          <w:rFonts w:ascii="Arial" w:hAnsi="Arial" w:cs="Arial"/>
        </w:rPr>
        <w:t>będą zrealizowane na nieruchomościach, do których Województwo posiada tytuł prawny do dysponowania, jeżeli projekt jest projektem inwestycyjnym;</w:t>
      </w:r>
    </w:p>
    <w:p w14:paraId="605C5606" w14:textId="77777777" w:rsidR="00401BB9" w:rsidRDefault="0041161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są możliwe do zrealizowania w trakcie jednego roku budżetowego; </w:t>
      </w:r>
    </w:p>
    <w:p w14:paraId="515D0A75" w14:textId="67E87A00" w:rsidR="00401BB9" w:rsidRPr="00C41668" w:rsidRDefault="00411610">
      <w:pPr>
        <w:pStyle w:val="Akapitzlist"/>
        <w:numPr>
          <w:ilvl w:val="0"/>
          <w:numId w:val="20"/>
        </w:numPr>
        <w:spacing w:after="0" w:line="360" w:lineRule="auto"/>
        <w:jc w:val="both"/>
      </w:pPr>
      <w:r>
        <w:rPr>
          <w:rFonts w:ascii="Arial" w:hAnsi="Arial" w:cs="Arial"/>
        </w:rPr>
        <w:t>są poparte podpisami minimum 50 mieszkańców województwa w formie listy poparcia załączonej do formularza zgłoszeniowego, o kt</w:t>
      </w:r>
      <w:r w:rsidR="00C41668">
        <w:rPr>
          <w:rFonts w:ascii="Arial" w:hAnsi="Arial" w:cs="Arial"/>
        </w:rPr>
        <w:t>órym mowa w § 11 ust. 2 uchwały;</w:t>
      </w:r>
    </w:p>
    <w:p w14:paraId="5C9D5174" w14:textId="67F50D95" w:rsidR="00C41668" w:rsidRPr="00C41668" w:rsidRDefault="00C41668" w:rsidP="009226B6">
      <w:pPr>
        <w:pStyle w:val="Akapitzlist"/>
        <w:numPr>
          <w:ilvl w:val="0"/>
          <w:numId w:val="20"/>
        </w:numPr>
        <w:spacing w:after="0" w:line="360" w:lineRule="auto"/>
        <w:jc w:val="both"/>
      </w:pPr>
      <w:r w:rsidRPr="00C41668">
        <w:rPr>
          <w:rFonts w:ascii="Arial" w:eastAsia="Arial" w:hAnsi="Arial" w:cs="Arial"/>
        </w:rPr>
        <w:t>są ogólnodostępne dla wszystkich mieszkańców województwa.</w:t>
      </w:r>
    </w:p>
    <w:p w14:paraId="79670204" w14:textId="77777777" w:rsidR="00401BB9" w:rsidRDefault="00401BB9">
      <w:pPr>
        <w:pStyle w:val="Akapitzlist"/>
        <w:spacing w:after="0" w:line="360" w:lineRule="auto"/>
        <w:ind w:left="142"/>
        <w:jc w:val="both"/>
        <w:rPr>
          <w:rFonts w:ascii="Arial" w:hAnsi="Arial" w:cs="Arial"/>
        </w:rPr>
      </w:pPr>
    </w:p>
    <w:p w14:paraId="7FC559A5" w14:textId="77777777" w:rsidR="00401BB9" w:rsidRDefault="00411610">
      <w:pPr>
        <w:tabs>
          <w:tab w:val="left" w:pos="426"/>
        </w:tabs>
        <w:spacing w:after="0" w:line="360" w:lineRule="auto"/>
        <w:ind w:left="567" w:hanging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10.</w:t>
      </w:r>
    </w:p>
    <w:p w14:paraId="510D1B6E" w14:textId="77777777" w:rsidR="00401BB9" w:rsidRDefault="00411610">
      <w:pPr>
        <w:pStyle w:val="Akapitzlist"/>
        <w:spacing w:after="0" w:line="360" w:lineRule="auto"/>
        <w:ind w:left="0"/>
        <w:jc w:val="both"/>
      </w:pPr>
      <w:r>
        <w:rPr>
          <w:rFonts w:ascii="Arial" w:hAnsi="Arial" w:cs="Arial"/>
        </w:rPr>
        <w:t>Do BOM nie mogą być zgłaszane projekty, które:</w:t>
      </w:r>
    </w:p>
    <w:p w14:paraId="7EE23AFA" w14:textId="77777777" w:rsidR="00401BB9" w:rsidRDefault="0041161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zawierają bezpośrednie lub pośrednie wskazanie potencjalnego wykonawcy projektu, trybu jego wyboru lub zastrzeżonych znaków towarowych;</w:t>
      </w:r>
    </w:p>
    <w:p w14:paraId="47FD77DD" w14:textId="77777777" w:rsidR="00401BB9" w:rsidRDefault="00411610">
      <w:pPr>
        <w:pStyle w:val="Akapitzlist"/>
        <w:numPr>
          <w:ilvl w:val="0"/>
          <w:numId w:val="21"/>
        </w:numPr>
        <w:spacing w:after="0" w:line="360" w:lineRule="auto"/>
        <w:jc w:val="both"/>
      </w:pPr>
      <w:r>
        <w:rPr>
          <w:rFonts w:ascii="Arial" w:hAnsi="Arial" w:cs="Arial"/>
        </w:rPr>
        <w:t>polegają na zorganizowaniu imprezy masowej w rozumieniu przepisów ustawy z dnia 20 marca 2009 r. o bezpieczeństwie imprez masowych (Dz. U. z 2018 r. poz. 1870 oraz z 2019 r. poz. 61 i 125);</w:t>
      </w:r>
    </w:p>
    <w:p w14:paraId="61EC3A9E" w14:textId="77777777" w:rsidR="00401BB9" w:rsidRDefault="0041161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zakładają wykonanie jednego z etapów realizacji zadania, które w latach kolejnych będzie wymagało wykonania dalszych jego etapów;</w:t>
      </w:r>
    </w:p>
    <w:p w14:paraId="3E91975D" w14:textId="77777777" w:rsidR="00401BB9" w:rsidRDefault="0041161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obejmują wyłącznie wykonanie dokumentacji projektowej, jeżeli projekt jest projektem inwestycyjnym;</w:t>
      </w:r>
    </w:p>
    <w:p w14:paraId="7268AE10" w14:textId="0AE5C88D" w:rsidR="00401BB9" w:rsidRDefault="0041161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są zlokalizowane na terenach, które mogą podlegać roszczeniu z tytułu art. 209a ustawy z dnia 21 sierpnia 1999 r. o gospodarce nieruchomościami (Dz. U. z 2018 r. poz. 2204</w:t>
      </w:r>
      <w:r w:rsidR="00337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 późn. zm.</w:t>
      </w:r>
      <w:r>
        <w:rPr>
          <w:rStyle w:val="Zakotwiczenieprzypisudolnego"/>
          <w:rFonts w:ascii="Arial" w:hAnsi="Arial" w:cs="Arial"/>
        </w:rPr>
        <w:footnoteReference w:id="1"/>
      </w:r>
      <w:r>
        <w:rPr>
          <w:rStyle w:val="Zakotwiczenieprzypisudolnego"/>
          <w:rFonts w:ascii="Arial" w:hAnsi="Arial" w:cs="Arial"/>
        </w:rPr>
        <w:t>)</w:t>
      </w:r>
      <w:r>
        <w:rPr>
          <w:rFonts w:ascii="Arial" w:hAnsi="Arial" w:cs="Arial"/>
        </w:rPr>
        <w:t>), jeżeli projekt jest projektem inwestycyjnym;</w:t>
      </w:r>
    </w:p>
    <w:p w14:paraId="34EA8F81" w14:textId="77777777" w:rsidR="00401BB9" w:rsidRDefault="0041161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zawierają treści uznane powszechnie za obsceniczne, obraźliwe, wulgarne lub które mogą być odebrane jako społecznie naganne.</w:t>
      </w:r>
    </w:p>
    <w:p w14:paraId="15884722" w14:textId="38431C81" w:rsidR="007A7547" w:rsidRDefault="007A7547" w:rsidP="00F626AF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492915D1" w14:textId="788EB37A" w:rsidR="00401BB9" w:rsidRDefault="00411610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3</w:t>
      </w:r>
    </w:p>
    <w:p w14:paraId="4836CB57" w14:textId="77777777" w:rsidR="00401BB9" w:rsidRDefault="00411610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Zgłaszanie projektów</w:t>
      </w:r>
    </w:p>
    <w:p w14:paraId="7923AF54" w14:textId="77777777" w:rsidR="00401BB9" w:rsidRDefault="00401BB9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</w:p>
    <w:p w14:paraId="690A2AD7" w14:textId="77777777" w:rsidR="00401BB9" w:rsidRDefault="00411610">
      <w:pPr>
        <w:pStyle w:val="Akapitzlist"/>
        <w:spacing w:after="0" w:line="36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11.</w:t>
      </w:r>
    </w:p>
    <w:p w14:paraId="461A67BA" w14:textId="77777777" w:rsidR="00401BB9" w:rsidRDefault="00411610">
      <w:pPr>
        <w:pStyle w:val="Akapitzlist"/>
        <w:keepLines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do BOM należy zgłosić w terminie określonym przez Zarząd Województwa Mazowieckiego, zgodnie z § 6</w:t>
      </w:r>
      <w:r w:rsidR="00685E34">
        <w:rPr>
          <w:rFonts w:ascii="Arial" w:hAnsi="Arial" w:cs="Arial"/>
        </w:rPr>
        <w:t xml:space="preserve"> ust. 2</w:t>
      </w:r>
      <w:r>
        <w:rPr>
          <w:rFonts w:ascii="Arial" w:hAnsi="Arial" w:cs="Arial"/>
        </w:rPr>
        <w:t>.</w:t>
      </w:r>
    </w:p>
    <w:p w14:paraId="7E0A1A71" w14:textId="6D4A3BF8" w:rsidR="00401BB9" w:rsidRDefault="00411610">
      <w:pPr>
        <w:pStyle w:val="Akapitzlist"/>
        <w:keepLines/>
        <w:numPr>
          <w:ilvl w:val="0"/>
          <w:numId w:val="15"/>
        </w:numPr>
        <w:spacing w:after="0" w:line="360" w:lineRule="auto"/>
        <w:jc w:val="both"/>
      </w:pPr>
      <w:r>
        <w:rPr>
          <w:rFonts w:ascii="Arial" w:hAnsi="Arial" w:cs="Arial"/>
        </w:rPr>
        <w:t>Projekt do BOM należy zgłosić na formularzu, którego wzór określi Zarząd Województwa Mazowieckiego w regulaminie, o którym mowa w § 6</w:t>
      </w:r>
      <w:r w:rsidR="00685E34">
        <w:rPr>
          <w:rFonts w:ascii="Arial" w:hAnsi="Arial" w:cs="Arial"/>
        </w:rPr>
        <w:t xml:space="preserve"> ust. 2</w:t>
      </w:r>
      <w:r>
        <w:rPr>
          <w:rFonts w:ascii="Arial" w:hAnsi="Arial" w:cs="Arial"/>
        </w:rPr>
        <w:t xml:space="preserve">, w jeden </w:t>
      </w:r>
      <w:r w:rsidR="007A7547">
        <w:rPr>
          <w:rFonts w:ascii="Arial" w:hAnsi="Arial" w:cs="Arial"/>
        </w:rPr>
        <w:br/>
      </w:r>
      <w:r>
        <w:rPr>
          <w:rFonts w:ascii="Arial" w:hAnsi="Arial" w:cs="Arial"/>
        </w:rPr>
        <w:t>z niżej podanych sposobów:</w:t>
      </w:r>
    </w:p>
    <w:p w14:paraId="64A55304" w14:textId="546D5B4A" w:rsidR="00401BB9" w:rsidRDefault="00411610">
      <w:pPr>
        <w:pStyle w:val="Akapitzlist"/>
        <w:keepLines/>
        <w:numPr>
          <w:ilvl w:val="0"/>
          <w:numId w:val="22"/>
        </w:numPr>
        <w:spacing w:after="0" w:line="360" w:lineRule="auto"/>
        <w:jc w:val="both"/>
      </w:pPr>
      <w:r>
        <w:rPr>
          <w:rFonts w:ascii="Arial" w:hAnsi="Arial" w:cs="Arial"/>
        </w:rPr>
        <w:t>w formie elektronicznej za pomocą systemu informatyczne</w:t>
      </w:r>
      <w:r w:rsidR="00F45F54">
        <w:rPr>
          <w:rFonts w:ascii="Arial" w:hAnsi="Arial" w:cs="Arial"/>
        </w:rPr>
        <w:t>go; mieszkańcom</w:t>
      </w:r>
      <w:r w:rsidR="00F45F54">
        <w:rPr>
          <w:rFonts w:ascii="Arial" w:hAnsi="Arial" w:cs="Arial"/>
        </w:rPr>
        <w:br/>
        <w:t>bez dostępu do I</w:t>
      </w:r>
      <w:r>
        <w:rPr>
          <w:rFonts w:ascii="Arial" w:hAnsi="Arial" w:cs="Arial"/>
        </w:rPr>
        <w:t xml:space="preserve">nternetu Urząd zapewnia możliwość </w:t>
      </w:r>
      <w:r w:rsidR="00F45F54">
        <w:rPr>
          <w:rFonts w:ascii="Arial" w:hAnsi="Arial" w:cs="Arial"/>
        </w:rPr>
        <w:t xml:space="preserve">złożenia projektu </w:t>
      </w:r>
      <w:r>
        <w:rPr>
          <w:rFonts w:ascii="Arial" w:hAnsi="Arial" w:cs="Arial"/>
        </w:rPr>
        <w:t>w tej formie</w:t>
      </w:r>
      <w:r>
        <w:rPr>
          <w:rFonts w:ascii="Arial" w:hAnsi="Arial" w:cs="Arial"/>
        </w:rPr>
        <w:br/>
        <w:t>w siedzibie Urzędu lub w delegaturach;</w:t>
      </w:r>
    </w:p>
    <w:p w14:paraId="356EA4EF" w14:textId="77777777" w:rsidR="00401BB9" w:rsidRDefault="00411610">
      <w:pPr>
        <w:pStyle w:val="Akapitzlist"/>
        <w:keepLines/>
        <w:numPr>
          <w:ilvl w:val="0"/>
          <w:numId w:val="22"/>
        </w:numPr>
        <w:spacing w:after="0" w:line="360" w:lineRule="auto"/>
        <w:jc w:val="both"/>
      </w:pPr>
      <w:r>
        <w:rPr>
          <w:rFonts w:ascii="Arial" w:hAnsi="Arial" w:cs="Arial"/>
        </w:rPr>
        <w:t>w formie papierowej, osobiście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w siedzibie Urzędu lub w delegaturach;</w:t>
      </w:r>
    </w:p>
    <w:p w14:paraId="70BA2E8D" w14:textId="77777777" w:rsidR="00401BB9" w:rsidRDefault="00411610">
      <w:pPr>
        <w:pStyle w:val="Akapitzlist"/>
        <w:keepLines/>
        <w:numPr>
          <w:ilvl w:val="0"/>
          <w:numId w:val="22"/>
        </w:numPr>
        <w:spacing w:after="0" w:line="360" w:lineRule="auto"/>
        <w:jc w:val="both"/>
      </w:pPr>
      <w:r>
        <w:rPr>
          <w:rFonts w:ascii="Arial" w:hAnsi="Arial" w:cs="Arial"/>
        </w:rPr>
        <w:t>w formie papierowej poprzez przesłanie projektu na adres Urzędu.</w:t>
      </w:r>
    </w:p>
    <w:p w14:paraId="3198CD3C" w14:textId="77777777" w:rsidR="00401BB9" w:rsidRDefault="00411610">
      <w:pPr>
        <w:pStyle w:val="Akapitzlist"/>
        <w:keepLines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zgłoszeniu projektu w terminie, w sposób określony w ust. 2 pkt 2 i 3, decyduje data jego wpływu do Urzędu.</w:t>
      </w:r>
    </w:p>
    <w:p w14:paraId="4E0653EF" w14:textId="77777777" w:rsidR="00401BB9" w:rsidRDefault="00411610">
      <w:pPr>
        <w:pStyle w:val="Akapitzlist"/>
        <w:keepLines/>
        <w:numPr>
          <w:ilvl w:val="0"/>
          <w:numId w:val="15"/>
        </w:numPr>
        <w:spacing w:after="0" w:line="360" w:lineRule="auto"/>
        <w:jc w:val="both"/>
      </w:pPr>
      <w:r>
        <w:rPr>
          <w:rFonts w:ascii="Arial" w:hAnsi="Arial" w:cs="Arial"/>
        </w:rPr>
        <w:t>Wzór formularza, o którym mowa w ust. 2, wzór listy poparcia i instrukcja wypełniania formularza są dostępne w systemie informatycznym oraz w punktach informacyjnych Urzędu i w delegaturach.</w:t>
      </w:r>
    </w:p>
    <w:p w14:paraId="63CEC932" w14:textId="77777777" w:rsidR="00401BB9" w:rsidRDefault="00411610">
      <w:pPr>
        <w:pStyle w:val="Akapitzlist"/>
        <w:keepLines/>
        <w:numPr>
          <w:ilvl w:val="0"/>
          <w:numId w:val="15"/>
        </w:numPr>
        <w:spacing w:after="0" w:line="360" w:lineRule="auto"/>
        <w:jc w:val="both"/>
      </w:pPr>
      <w:r>
        <w:rPr>
          <w:rFonts w:ascii="Arial" w:hAnsi="Arial" w:cs="Arial"/>
        </w:rPr>
        <w:t>Do formularza należy dołączyć listę poparcia mieszkańców województwa</w:t>
      </w:r>
      <w:r>
        <w:rPr>
          <w:rFonts w:ascii="Arial" w:hAnsi="Arial" w:cs="Arial"/>
        </w:rPr>
        <w:br/>
        <w:t>dla projektu, o której mowa w § 9 pkt 5.</w:t>
      </w:r>
    </w:p>
    <w:p w14:paraId="0F09670C" w14:textId="77777777" w:rsidR="00401BB9" w:rsidRDefault="00401BB9">
      <w:pPr>
        <w:keepLines/>
        <w:spacing w:after="0" w:line="360" w:lineRule="auto"/>
        <w:jc w:val="both"/>
        <w:rPr>
          <w:rFonts w:ascii="Arial" w:hAnsi="Arial" w:cs="Arial"/>
        </w:rPr>
      </w:pPr>
    </w:p>
    <w:p w14:paraId="76C2EFB4" w14:textId="77777777" w:rsidR="00401BB9" w:rsidRDefault="00411610">
      <w:pPr>
        <w:keepLines/>
        <w:spacing w:after="0" w:line="360" w:lineRule="auto"/>
        <w:jc w:val="center"/>
      </w:pPr>
      <w:r>
        <w:rPr>
          <w:rFonts w:ascii="Arial" w:hAnsi="Arial" w:cs="Arial"/>
          <w:b/>
        </w:rPr>
        <w:t>§ 12.</w:t>
      </w:r>
    </w:p>
    <w:p w14:paraId="2F72BD02" w14:textId="77777777" w:rsidR="00401BB9" w:rsidRDefault="00411610">
      <w:pPr>
        <w:spacing w:after="0" w:line="360" w:lineRule="auto"/>
        <w:jc w:val="both"/>
      </w:pPr>
      <w:r>
        <w:rPr>
          <w:rFonts w:ascii="Arial" w:hAnsi="Arial" w:cs="Arial"/>
        </w:rPr>
        <w:t>Informacje niezbędne do poprawnego przygotowania projektu są publikowane</w:t>
      </w:r>
      <w:r>
        <w:rPr>
          <w:rFonts w:ascii="Arial" w:hAnsi="Arial" w:cs="Arial"/>
          <w:color w:val="000000"/>
        </w:rPr>
        <w:t xml:space="preserve"> na stronie internetowej Urzędu, w systemie informatycznym, w BIP oraz udostępniane w siedzibie Urzędu i w delegaturach.</w:t>
      </w:r>
      <w:r>
        <w:rPr>
          <w:rFonts w:ascii="Arial" w:hAnsi="Arial" w:cs="Arial"/>
        </w:rPr>
        <w:t xml:space="preserve"> </w:t>
      </w:r>
    </w:p>
    <w:p w14:paraId="5FC9CFDD" w14:textId="4BE5AAF8" w:rsidR="0079127D" w:rsidRDefault="0079127D">
      <w:pPr>
        <w:spacing w:after="0" w:line="360" w:lineRule="auto"/>
        <w:jc w:val="both"/>
      </w:pPr>
    </w:p>
    <w:p w14:paraId="44DCC243" w14:textId="641559D5" w:rsidR="007D2ADE" w:rsidRDefault="007D2ADE">
      <w:pPr>
        <w:spacing w:after="0" w:line="360" w:lineRule="auto"/>
        <w:jc w:val="both"/>
      </w:pPr>
    </w:p>
    <w:p w14:paraId="222423E3" w14:textId="77777777" w:rsidR="007D2ADE" w:rsidRPr="0079127D" w:rsidRDefault="007D2ADE">
      <w:pPr>
        <w:spacing w:after="0" w:line="360" w:lineRule="auto"/>
        <w:jc w:val="both"/>
      </w:pPr>
    </w:p>
    <w:p w14:paraId="5C383ED4" w14:textId="77777777" w:rsidR="00401BB9" w:rsidRDefault="00411610">
      <w:pPr>
        <w:keepLines/>
        <w:spacing w:after="0" w:line="360" w:lineRule="auto"/>
        <w:ind w:left="851" w:hanging="851"/>
        <w:jc w:val="center"/>
      </w:pPr>
      <w:r>
        <w:rPr>
          <w:rFonts w:ascii="Arial" w:hAnsi="Arial" w:cs="Arial"/>
          <w:b/>
        </w:rPr>
        <w:t>§ 13.</w:t>
      </w:r>
    </w:p>
    <w:p w14:paraId="74CF3A48" w14:textId="77777777" w:rsidR="00401BB9" w:rsidRDefault="00411610">
      <w:pPr>
        <w:keepLines/>
        <w:spacing w:after="0" w:line="360" w:lineRule="auto"/>
        <w:jc w:val="both"/>
      </w:pPr>
      <w:r>
        <w:rPr>
          <w:rFonts w:ascii="Arial" w:hAnsi="Arial" w:cs="Arial"/>
        </w:rPr>
        <w:t xml:space="preserve">Wykaz projektów zgłoszonych do danej edycji BOM jest publikowany </w:t>
      </w:r>
      <w:r>
        <w:rPr>
          <w:rFonts w:ascii="Arial" w:hAnsi="Arial" w:cs="Arial"/>
          <w:color w:val="000000"/>
        </w:rPr>
        <w:t>na stronie internetowej Urzędu, w systemie informatycznym, w BIP oraz udostępniany w siedzibie Urzędu</w:t>
      </w:r>
      <w:r>
        <w:rPr>
          <w:rFonts w:ascii="Arial" w:hAnsi="Arial" w:cs="Arial"/>
          <w:color w:val="000000"/>
        </w:rPr>
        <w:br/>
        <w:t>i w delegaturach.</w:t>
      </w:r>
    </w:p>
    <w:p w14:paraId="4CFBD23E" w14:textId="77777777" w:rsidR="00401BB9" w:rsidRDefault="00401BB9">
      <w:pPr>
        <w:keepLines/>
        <w:spacing w:after="0" w:line="360" w:lineRule="auto"/>
        <w:jc w:val="both"/>
        <w:rPr>
          <w:rFonts w:ascii="Arial" w:hAnsi="Arial" w:cs="Arial"/>
          <w:b/>
        </w:rPr>
      </w:pPr>
    </w:p>
    <w:p w14:paraId="73BD788D" w14:textId="77777777" w:rsidR="00401BB9" w:rsidRDefault="00411610">
      <w:pPr>
        <w:spacing w:after="0" w:line="360" w:lineRule="auto"/>
        <w:ind w:left="567" w:hanging="567"/>
        <w:jc w:val="center"/>
      </w:pPr>
      <w:r>
        <w:rPr>
          <w:rFonts w:ascii="Arial" w:hAnsi="Arial" w:cs="Arial"/>
          <w:b/>
        </w:rPr>
        <w:t>§ 14.</w:t>
      </w:r>
    </w:p>
    <w:p w14:paraId="46C6A5DE" w14:textId="77777777" w:rsidR="00401BB9" w:rsidRDefault="0041161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Zgłoszony projekt może zostać wycofany przez projektodawcę:</w:t>
      </w:r>
    </w:p>
    <w:p w14:paraId="4DD61E2C" w14:textId="77777777" w:rsidR="00401BB9" w:rsidRDefault="0041161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pośrednictwem systemu informatycznego, nie później jednak niż do końca dnia poprzedzającego dzień rozpoczęcia głosowania na projekty;</w:t>
      </w:r>
    </w:p>
    <w:p w14:paraId="2A5066BC" w14:textId="77777777" w:rsidR="00401BB9" w:rsidRDefault="0041161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poprzez złożenie pisemnego wniosku o wycofanie projektu w siedzibie Urzędu lub </w:t>
      </w:r>
      <w:r w:rsidR="0079127D">
        <w:rPr>
          <w:rFonts w:ascii="Arial" w:hAnsi="Arial" w:cs="Arial"/>
        </w:rPr>
        <w:br/>
        <w:t xml:space="preserve">w </w:t>
      </w:r>
      <w:r>
        <w:rPr>
          <w:rFonts w:ascii="Arial" w:hAnsi="Arial" w:cs="Arial"/>
        </w:rPr>
        <w:t>delegaturze, nie później jednak niż 7 dni kalendarzowych przed dniem rozpoczęcia głosowania na projekty;</w:t>
      </w:r>
    </w:p>
    <w:p w14:paraId="69821196" w14:textId="77777777" w:rsidR="00401BB9" w:rsidRDefault="00411610">
      <w:pPr>
        <w:pStyle w:val="Akapitzlist"/>
        <w:numPr>
          <w:ilvl w:val="0"/>
          <w:numId w:val="23"/>
        </w:numPr>
        <w:spacing w:after="0" w:line="360" w:lineRule="auto"/>
        <w:jc w:val="both"/>
      </w:pPr>
      <w:r>
        <w:rPr>
          <w:rFonts w:ascii="Arial" w:hAnsi="Arial" w:cs="Arial"/>
        </w:rPr>
        <w:t>przesłanie pisemnego wniosku o wycofanie projektu na adres Urzędu, przy czym wniosek musi wpłynąć do Urzędu nie później niż 7 dni kalendarzowych przed dniem rozpoczęcia głosowania na projekty.</w:t>
      </w:r>
    </w:p>
    <w:p w14:paraId="45972312" w14:textId="01A941FB" w:rsidR="00401BB9" w:rsidRDefault="00401BB9">
      <w:pPr>
        <w:spacing w:after="0" w:line="360" w:lineRule="auto"/>
        <w:jc w:val="both"/>
        <w:rPr>
          <w:rFonts w:ascii="Arial" w:hAnsi="Arial" w:cs="Arial"/>
        </w:rPr>
      </w:pPr>
    </w:p>
    <w:p w14:paraId="52295164" w14:textId="77777777" w:rsidR="00401BB9" w:rsidRDefault="00411610">
      <w:pPr>
        <w:pStyle w:val="Nagwek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Rozdział 4</w:t>
      </w:r>
    </w:p>
    <w:p w14:paraId="162439BB" w14:textId="77777777" w:rsidR="00401BB9" w:rsidRDefault="00411610">
      <w:pPr>
        <w:pStyle w:val="Nagwek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Ocena projektów</w:t>
      </w:r>
    </w:p>
    <w:p w14:paraId="06C76A98" w14:textId="77777777" w:rsidR="00401BB9" w:rsidRDefault="00401BB9">
      <w:pPr>
        <w:spacing w:after="0" w:line="360" w:lineRule="auto"/>
        <w:jc w:val="both"/>
        <w:rPr>
          <w:rFonts w:ascii="Arial" w:hAnsi="Arial" w:cs="Arial"/>
        </w:rPr>
      </w:pPr>
    </w:p>
    <w:p w14:paraId="2B50EA6A" w14:textId="77777777" w:rsidR="00401BB9" w:rsidRDefault="00411610">
      <w:pPr>
        <w:spacing w:after="0" w:line="360" w:lineRule="auto"/>
        <w:ind w:left="709" w:hanging="709"/>
        <w:jc w:val="center"/>
      </w:pPr>
      <w:r>
        <w:rPr>
          <w:rFonts w:ascii="Arial" w:hAnsi="Arial" w:cs="Arial"/>
          <w:b/>
        </w:rPr>
        <w:t>§ 15.</w:t>
      </w:r>
    </w:p>
    <w:p w14:paraId="5A3DA9E4" w14:textId="77777777" w:rsidR="00401BB9" w:rsidRDefault="00411610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Projekty zgłoszone do BOM podlegają ocenie formalnej, ocenie co do zgodności z prawem oraz ocenie </w:t>
      </w:r>
      <w:r w:rsidR="00685E34">
        <w:rPr>
          <w:rFonts w:ascii="Arial" w:hAnsi="Arial" w:cs="Arial"/>
        </w:rPr>
        <w:t xml:space="preserve">w zakresie </w:t>
      </w:r>
      <w:r>
        <w:rPr>
          <w:rFonts w:ascii="Arial" w:hAnsi="Arial" w:cs="Arial"/>
        </w:rPr>
        <w:t>wykonalności technicznej.</w:t>
      </w:r>
    </w:p>
    <w:p w14:paraId="0AAB7150" w14:textId="77777777" w:rsidR="00401BB9" w:rsidRDefault="00401BB9">
      <w:pPr>
        <w:spacing w:after="0" w:line="360" w:lineRule="auto"/>
        <w:jc w:val="both"/>
        <w:rPr>
          <w:rFonts w:ascii="Arial" w:hAnsi="Arial" w:cs="Arial"/>
        </w:rPr>
      </w:pPr>
    </w:p>
    <w:p w14:paraId="6E26C999" w14:textId="77777777" w:rsidR="00401BB9" w:rsidRDefault="00411610">
      <w:pPr>
        <w:spacing w:after="0" w:line="360" w:lineRule="auto"/>
        <w:jc w:val="center"/>
      </w:pPr>
      <w:r>
        <w:rPr>
          <w:rFonts w:ascii="Arial" w:hAnsi="Arial" w:cs="Arial"/>
          <w:b/>
        </w:rPr>
        <w:t>§ 16.</w:t>
      </w:r>
    </w:p>
    <w:p w14:paraId="6110F3FB" w14:textId="77777777" w:rsidR="00401BB9" w:rsidRDefault="00411610">
      <w:pPr>
        <w:pStyle w:val="Akapitzlist"/>
        <w:numPr>
          <w:ilvl w:val="0"/>
          <w:numId w:val="24"/>
        </w:numPr>
        <w:spacing w:line="360" w:lineRule="auto"/>
        <w:jc w:val="both"/>
      </w:pPr>
      <w:r>
        <w:rPr>
          <w:rFonts w:ascii="Arial" w:hAnsi="Arial" w:cs="Arial"/>
        </w:rPr>
        <w:t>Ocena formalna zgłoszonych projektów jest prowadzona przez komórkę organizacyjną Urzędu wskazaną w regulaminie, o którym mowa w §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6 ust. 2, i polega na weryfikacji czy:</w:t>
      </w:r>
    </w:p>
    <w:p w14:paraId="626CD8B2" w14:textId="77777777" w:rsidR="00401BB9" w:rsidRDefault="0041161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został zgłoszony przez mieszkańca lub mieszkańców województwa;</w:t>
      </w:r>
    </w:p>
    <w:p w14:paraId="04C20FD1" w14:textId="57991C86" w:rsidR="00401BB9" w:rsidRDefault="00411610">
      <w:pPr>
        <w:pStyle w:val="Akapitzlist"/>
        <w:numPr>
          <w:ilvl w:val="0"/>
          <w:numId w:val="25"/>
        </w:numPr>
        <w:spacing w:line="360" w:lineRule="auto"/>
        <w:jc w:val="both"/>
      </w:pPr>
      <w:r>
        <w:rPr>
          <w:rFonts w:ascii="Arial" w:hAnsi="Arial" w:cs="Arial"/>
        </w:rPr>
        <w:t xml:space="preserve">projekt został złożony na właściwym formularzu oraz w terminie określonym </w:t>
      </w:r>
      <w:r w:rsidR="007A7547">
        <w:rPr>
          <w:rFonts w:ascii="Arial" w:hAnsi="Arial" w:cs="Arial"/>
        </w:rPr>
        <w:br/>
      </w:r>
      <w:r>
        <w:rPr>
          <w:rFonts w:ascii="Arial" w:hAnsi="Arial" w:cs="Arial"/>
        </w:rPr>
        <w:t>w ogłoszeniu o naborze projektów;</w:t>
      </w:r>
    </w:p>
    <w:p w14:paraId="23E56EAA" w14:textId="77777777" w:rsidR="00401BB9" w:rsidRDefault="00411610">
      <w:pPr>
        <w:pStyle w:val="Akapitzlist"/>
        <w:numPr>
          <w:ilvl w:val="0"/>
          <w:numId w:val="25"/>
        </w:numPr>
        <w:spacing w:after="0" w:line="360" w:lineRule="auto"/>
        <w:jc w:val="both"/>
      </w:pPr>
      <w:r>
        <w:rPr>
          <w:rFonts w:ascii="Arial" w:hAnsi="Arial" w:cs="Arial"/>
        </w:rPr>
        <w:t>projekt jest kompletny i dołączono do niego wszystkie wymagane załączniki, zgodnie z regulaminem, o którym mowa w §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6 ust. 2;</w:t>
      </w:r>
    </w:p>
    <w:p w14:paraId="33D329E7" w14:textId="77777777" w:rsidR="00401BB9" w:rsidRDefault="00411610">
      <w:pPr>
        <w:pStyle w:val="Akapitzlist"/>
        <w:numPr>
          <w:ilvl w:val="0"/>
          <w:numId w:val="25"/>
        </w:numPr>
        <w:spacing w:line="360" w:lineRule="auto"/>
        <w:jc w:val="both"/>
      </w:pPr>
      <w:r>
        <w:rPr>
          <w:rFonts w:ascii="Arial" w:hAnsi="Arial" w:cs="Arial"/>
        </w:rPr>
        <w:t>lista poparcia projektu spełnia wymogi określone w regulaminie, o którym mowa</w:t>
      </w:r>
      <w:r>
        <w:rPr>
          <w:rFonts w:ascii="Arial" w:hAnsi="Arial" w:cs="Arial"/>
        </w:rPr>
        <w:br/>
        <w:t>w §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6 ust. 2, oraz zawiera minimalną liczbę wymaganych podpisów. Podpisy osób popierających projekt mogą być losowo weryfikowane przez Urząd.</w:t>
      </w:r>
    </w:p>
    <w:p w14:paraId="46FB5AF5" w14:textId="77777777" w:rsidR="00401BB9" w:rsidRDefault="00411610">
      <w:pPr>
        <w:pStyle w:val="Akapitzlist"/>
        <w:numPr>
          <w:ilvl w:val="0"/>
          <w:numId w:val="24"/>
        </w:numPr>
        <w:spacing w:line="360" w:lineRule="auto"/>
        <w:jc w:val="both"/>
      </w:pPr>
      <w:r>
        <w:rPr>
          <w:rFonts w:ascii="Arial" w:hAnsi="Arial" w:cs="Arial"/>
        </w:rPr>
        <w:t>Projekt, który:</w:t>
      </w:r>
    </w:p>
    <w:p w14:paraId="33DD5341" w14:textId="77777777" w:rsidR="00401BB9" w:rsidRDefault="0041161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zawiera wymaganych danych kontaktowych projektodawcy,</w:t>
      </w:r>
    </w:p>
    <w:p w14:paraId="4CCFADD1" w14:textId="77777777" w:rsidR="00401BB9" w:rsidRDefault="00411610">
      <w:pPr>
        <w:pStyle w:val="Akapitzlist"/>
        <w:numPr>
          <w:ilvl w:val="0"/>
          <w:numId w:val="26"/>
        </w:numPr>
        <w:spacing w:line="360" w:lineRule="auto"/>
        <w:jc w:val="both"/>
      </w:pPr>
      <w:r>
        <w:rPr>
          <w:rFonts w:ascii="Arial" w:hAnsi="Arial" w:cs="Arial"/>
        </w:rPr>
        <w:t>został złożony przed rozpoczęciem lub po upływie terminu określonego w ogłoszeniu o naborze projektów w danej edycji BOM</w:t>
      </w:r>
    </w:p>
    <w:p w14:paraId="564C1686" w14:textId="77777777" w:rsidR="00401BB9" w:rsidRDefault="00544A4A">
      <w:pPr>
        <w:spacing w:line="360" w:lineRule="auto"/>
        <w:jc w:val="both"/>
      </w:pPr>
      <w:r>
        <w:rPr>
          <w:rFonts w:ascii="Arial" w:hAnsi="Arial" w:cs="Arial"/>
        </w:rPr>
        <w:t xml:space="preserve">- </w:t>
      </w:r>
      <w:r w:rsidR="00411610">
        <w:rPr>
          <w:rFonts w:ascii="Arial" w:hAnsi="Arial" w:cs="Arial"/>
        </w:rPr>
        <w:t xml:space="preserve">pozostawia się bez rozpoznania. </w:t>
      </w:r>
    </w:p>
    <w:p w14:paraId="4008E63A" w14:textId="77777777" w:rsidR="00401BB9" w:rsidRDefault="00411610">
      <w:pPr>
        <w:pStyle w:val="Akapitzlist"/>
        <w:numPr>
          <w:ilvl w:val="0"/>
          <w:numId w:val="24"/>
        </w:numPr>
        <w:spacing w:after="0" w:line="360" w:lineRule="auto"/>
        <w:jc w:val="both"/>
      </w:pPr>
      <w:r>
        <w:rPr>
          <w:rFonts w:ascii="Arial" w:hAnsi="Arial" w:cs="Arial"/>
        </w:rPr>
        <w:t>Błędy pisarskie i inne stwierdzone oczywiste omyłki są poprawiane w toku oceny bez wzywania projektodawcy do ich poprawienia.</w:t>
      </w:r>
    </w:p>
    <w:p w14:paraId="307506DA" w14:textId="2CEAA591" w:rsidR="00401BB9" w:rsidRDefault="00411610">
      <w:pPr>
        <w:pStyle w:val="Akapitzlist"/>
        <w:numPr>
          <w:ilvl w:val="0"/>
          <w:numId w:val="24"/>
        </w:numPr>
        <w:spacing w:line="360" w:lineRule="auto"/>
        <w:jc w:val="both"/>
      </w:pPr>
      <w:r>
        <w:rPr>
          <w:rFonts w:ascii="Arial" w:hAnsi="Arial" w:cs="Arial"/>
        </w:rPr>
        <w:t>Jeśli projekt uzyskał negatywną ocenę formalną, projektodawca jest informowany</w:t>
      </w:r>
      <w:r>
        <w:rPr>
          <w:rFonts w:ascii="Arial" w:hAnsi="Arial" w:cs="Arial"/>
        </w:rPr>
        <w:br/>
        <w:t>o możliwości usunięcia braków lub uchybień. Informację, o której mowa</w:t>
      </w:r>
      <w:r>
        <w:rPr>
          <w:rFonts w:ascii="Arial" w:hAnsi="Arial" w:cs="Arial"/>
        </w:rPr>
        <w:br/>
        <w:t>w zdaniu pierwszym, przekazuje się w sposób odpowiadający sposobowi zgłoszenia projektu. Projekt może zostać poprawiony lub uzupełniony w terminie 7</w:t>
      </w:r>
      <w:r w:rsidR="00F45F54">
        <w:rPr>
          <w:rFonts w:ascii="Arial" w:hAnsi="Arial" w:cs="Arial"/>
        </w:rPr>
        <w:t xml:space="preserve"> dni od dnia otrzymania przez projektodawcę informacji. Projekt nie</w:t>
      </w:r>
      <w:r>
        <w:rPr>
          <w:rFonts w:ascii="Arial" w:hAnsi="Arial" w:cs="Arial"/>
        </w:rPr>
        <w:t xml:space="preserve">uzupełniony </w:t>
      </w:r>
      <w:r w:rsidR="00F45F54">
        <w:rPr>
          <w:rFonts w:ascii="Arial" w:hAnsi="Arial" w:cs="Arial"/>
        </w:rPr>
        <w:t xml:space="preserve">w terminie nie jest dopuszczony </w:t>
      </w:r>
      <w:r>
        <w:rPr>
          <w:rFonts w:ascii="Arial" w:hAnsi="Arial" w:cs="Arial"/>
        </w:rPr>
        <w:t>do dalszej oceny.</w:t>
      </w:r>
    </w:p>
    <w:p w14:paraId="1494B37D" w14:textId="77777777" w:rsidR="00401BB9" w:rsidRDefault="00411610">
      <w:pPr>
        <w:pStyle w:val="Akapitzlist"/>
        <w:numPr>
          <w:ilvl w:val="0"/>
          <w:numId w:val="24"/>
        </w:numPr>
        <w:spacing w:after="0" w:line="360" w:lineRule="auto"/>
        <w:jc w:val="both"/>
      </w:pPr>
      <w:r>
        <w:rPr>
          <w:rFonts w:ascii="Arial" w:hAnsi="Arial" w:cs="Arial"/>
        </w:rPr>
        <w:t xml:space="preserve">Po przeprowadzeniu oceny formalnej wszystkich zgłoszonych projektów sporządza się wykaz projektów, które pozytywnie przeszły ocenę formalną, uwzględniając projekty, których braki formalne zostały uzupełnione w terminie. Wykaz jest publikowany </w:t>
      </w:r>
      <w:r>
        <w:rPr>
          <w:rFonts w:ascii="Arial" w:hAnsi="Arial" w:cs="Arial"/>
          <w:color w:val="000000"/>
        </w:rPr>
        <w:t>na stronie internetowej Urzędu, w systemie informatycznym, w BIP oraz udostępniany w siedzibie Urzędu i w delegaturach.</w:t>
      </w:r>
    </w:p>
    <w:p w14:paraId="27B6712B" w14:textId="77777777" w:rsidR="00401BB9" w:rsidRDefault="00401BB9">
      <w:pPr>
        <w:spacing w:after="0" w:line="360" w:lineRule="auto"/>
        <w:jc w:val="both"/>
        <w:rPr>
          <w:rFonts w:ascii="Arial" w:hAnsi="Arial" w:cs="Arial"/>
        </w:rPr>
      </w:pPr>
    </w:p>
    <w:p w14:paraId="1D203F49" w14:textId="77777777" w:rsidR="00401BB9" w:rsidRDefault="00411610">
      <w:pPr>
        <w:spacing w:after="0" w:line="360" w:lineRule="auto"/>
        <w:jc w:val="center"/>
      </w:pPr>
      <w:r>
        <w:rPr>
          <w:rFonts w:ascii="Arial" w:hAnsi="Arial" w:cs="Arial"/>
          <w:b/>
        </w:rPr>
        <w:t>§ 17.</w:t>
      </w:r>
    </w:p>
    <w:p w14:paraId="7928A3FD" w14:textId="77777777" w:rsidR="00401BB9" w:rsidRDefault="00411610">
      <w:pPr>
        <w:pStyle w:val="Akapitzlist"/>
        <w:numPr>
          <w:ilvl w:val="0"/>
          <w:numId w:val="27"/>
        </w:numPr>
        <w:spacing w:line="360" w:lineRule="auto"/>
        <w:jc w:val="both"/>
      </w:pPr>
      <w:r>
        <w:rPr>
          <w:rFonts w:ascii="Arial" w:hAnsi="Arial" w:cs="Arial"/>
        </w:rPr>
        <w:t>Projekt, który uzyskał pozytywny wynik oceny formalnej, poddawany jest ocenie co do zgodności z prawem oraz wykonalności technicznej.</w:t>
      </w:r>
    </w:p>
    <w:p w14:paraId="27282443" w14:textId="77777777" w:rsidR="00401BB9" w:rsidRDefault="0041161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Ocena, o której mowa w ust. 1, jest prowadzona przez departamenty i kancelarie Urzędu</w:t>
      </w:r>
      <w:r>
        <w:rPr>
          <w:rFonts w:ascii="Arial" w:hAnsi="Arial" w:cs="Arial"/>
        </w:rPr>
        <w:br/>
        <w:t>we współpracy z wojewódzkimi samorządowymi jednostkami organizacyjnymi.</w:t>
      </w:r>
    </w:p>
    <w:p w14:paraId="4A03E1DA" w14:textId="77777777" w:rsidR="00401BB9" w:rsidRDefault="00411610">
      <w:pPr>
        <w:pStyle w:val="Akapitzlist"/>
        <w:numPr>
          <w:ilvl w:val="0"/>
          <w:numId w:val="27"/>
        </w:numPr>
        <w:spacing w:line="360" w:lineRule="auto"/>
        <w:jc w:val="both"/>
      </w:pPr>
      <w:r>
        <w:rPr>
          <w:rFonts w:ascii="Arial" w:hAnsi="Arial" w:cs="Arial"/>
        </w:rPr>
        <w:t>Ocena co do zgodności z prawem polega na analizie, czy:</w:t>
      </w:r>
    </w:p>
    <w:p w14:paraId="11FC34ED" w14:textId="16F72862" w:rsidR="00401BB9" w:rsidRPr="00164831" w:rsidRDefault="00411610">
      <w:pPr>
        <w:pStyle w:val="Akapitzlist"/>
        <w:numPr>
          <w:ilvl w:val="0"/>
          <w:numId w:val="28"/>
        </w:numPr>
        <w:spacing w:line="360" w:lineRule="auto"/>
        <w:jc w:val="both"/>
      </w:pPr>
      <w:r>
        <w:rPr>
          <w:rFonts w:ascii="Arial" w:hAnsi="Arial" w:cs="Arial"/>
        </w:rPr>
        <w:t xml:space="preserve">projekt jest zgodny z przepisami prawa powszechnie obowiązującego, w tym aktami prawa miejscowego oraz aktami prawa innymi niż akty prawa miejscowego uchwalonymi przez organy Województwa, w tym aktami określającymi strategię rozwoju </w:t>
      </w:r>
      <w:r w:rsidRPr="00164831">
        <w:rPr>
          <w:rFonts w:ascii="Arial" w:hAnsi="Arial" w:cs="Arial"/>
        </w:rPr>
        <w:t>województwa mazowieckiego oraz plan zagospodarowania przestrzennego województwa mazowieckiego;</w:t>
      </w:r>
    </w:p>
    <w:p w14:paraId="22D4F6EB" w14:textId="72A23C45" w:rsidR="00164831" w:rsidRPr="00164831" w:rsidRDefault="00164831">
      <w:pPr>
        <w:pStyle w:val="Akapitzlist"/>
        <w:numPr>
          <w:ilvl w:val="0"/>
          <w:numId w:val="28"/>
        </w:numPr>
        <w:spacing w:line="360" w:lineRule="auto"/>
        <w:jc w:val="both"/>
      </w:pPr>
      <w:r w:rsidRPr="00164831">
        <w:rPr>
          <w:rFonts w:ascii="Arial" w:hAnsi="Arial" w:cs="Arial"/>
          <w:lang w:eastAsia="pl-PL"/>
        </w:rPr>
        <w:t xml:space="preserve">wydatkowanie środków w ramach projektu będzie dokonane w sposób celowy </w:t>
      </w:r>
      <w:r>
        <w:rPr>
          <w:rFonts w:ascii="Arial" w:hAnsi="Arial" w:cs="Arial"/>
          <w:lang w:eastAsia="pl-PL"/>
        </w:rPr>
        <w:br/>
      </w:r>
      <w:r w:rsidRPr="00164831">
        <w:rPr>
          <w:rFonts w:ascii="Arial" w:hAnsi="Arial" w:cs="Arial"/>
          <w:lang w:eastAsia="pl-PL"/>
        </w:rPr>
        <w:t>i oszczędny, z zachowaniem zasad uzyskiwania najlepszych efektów z danych nakładów oraz optymalnego doboru metod i środków służących osiągnięciu założonych celów;</w:t>
      </w:r>
    </w:p>
    <w:p w14:paraId="13871B94" w14:textId="77777777" w:rsidR="00401BB9" w:rsidRDefault="00411610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164831">
        <w:rPr>
          <w:rFonts w:ascii="Arial" w:hAnsi="Arial" w:cs="Arial"/>
        </w:rPr>
        <w:t xml:space="preserve">projekt dotyczy zadania o charakterze wojewódzkim, określonego ustawami, </w:t>
      </w:r>
      <w:r w:rsidRPr="00164831">
        <w:rPr>
          <w:rFonts w:ascii="Arial" w:hAnsi="Arial" w:cs="Arial"/>
        </w:rPr>
        <w:br/>
        <w:t>w szczególności w zakresie wskazanym</w:t>
      </w:r>
      <w:r>
        <w:rPr>
          <w:rFonts w:ascii="Arial" w:hAnsi="Arial" w:cs="Arial"/>
        </w:rPr>
        <w:t xml:space="preserve"> w art. 14 ust. 1 ustawy z dnia </w:t>
      </w:r>
      <w:r>
        <w:rPr>
          <w:rFonts w:ascii="Arial" w:hAnsi="Arial" w:cs="Arial"/>
        </w:rPr>
        <w:br/>
        <w:t>5 czerwca 1998 r. o samorządzie województwa;</w:t>
      </w:r>
    </w:p>
    <w:p w14:paraId="4139A813" w14:textId="3FA6A2B6" w:rsidR="00401BB9" w:rsidRDefault="00411610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Województwo posiada tytuł prawny do nieruchomości, na której ma zostać zrealizowany projekt inwestycyjny oraz czy nie występują przeszkody </w:t>
      </w:r>
      <w:r w:rsidR="0044609D">
        <w:rPr>
          <w:rFonts w:ascii="Arial" w:hAnsi="Arial" w:cs="Arial"/>
        </w:rPr>
        <w:t>prawne</w:t>
      </w:r>
      <w:r>
        <w:rPr>
          <w:rFonts w:ascii="Arial" w:hAnsi="Arial" w:cs="Arial"/>
        </w:rPr>
        <w:br/>
        <w:t xml:space="preserve">w realizacji projektu. </w:t>
      </w:r>
    </w:p>
    <w:p w14:paraId="5BF1BA4A" w14:textId="77777777" w:rsidR="00401BB9" w:rsidRDefault="00411610">
      <w:pPr>
        <w:pStyle w:val="Akapitzlist"/>
        <w:numPr>
          <w:ilvl w:val="0"/>
          <w:numId w:val="27"/>
        </w:numPr>
        <w:spacing w:line="360" w:lineRule="auto"/>
        <w:jc w:val="both"/>
      </w:pPr>
      <w:r>
        <w:rPr>
          <w:rFonts w:ascii="Arial" w:hAnsi="Arial" w:cs="Arial"/>
        </w:rPr>
        <w:t>Ocena w zakresie wykonalności technicznej polega na analizie, czy:</w:t>
      </w:r>
    </w:p>
    <w:p w14:paraId="63849D78" w14:textId="77777777" w:rsidR="00401BB9" w:rsidRDefault="00411610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nie narusza norm, standardów oraz przepisów technicznych;</w:t>
      </w:r>
    </w:p>
    <w:p w14:paraId="7199F6B5" w14:textId="77777777" w:rsidR="00401BB9" w:rsidRDefault="00411610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jest możliwy do zrealizowania we wskazanej w zgłoszeniu projektu lokalizacji, w tym czy realizacja projektu nie koliduje z przedsięwzięciami planowanymi lub realizowanymi przez województwo lub inne podmioty;</w:t>
      </w:r>
    </w:p>
    <w:p w14:paraId="3A9A7018" w14:textId="77777777" w:rsidR="00401BB9" w:rsidRDefault="00411610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dostępne na rynku technologie umożliwiają realizację projektu;</w:t>
      </w:r>
    </w:p>
    <w:p w14:paraId="51CB29C0" w14:textId="77777777" w:rsidR="00401BB9" w:rsidRDefault="00411610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realizacji projektu wymagane są decyzje administracyjne, pozwolenia, zezwolenia, opinie lub inne dokumenty techniczne, a w konsekwencji, czy ich uzyskanie jest możliwe i pozwoli zrealizować projekt w trakcie jednego roku budżetowego;</w:t>
      </w:r>
    </w:p>
    <w:p w14:paraId="0BEB5EF0" w14:textId="4F129551" w:rsidR="00164831" w:rsidRPr="00164831" w:rsidRDefault="00411610" w:rsidP="0016483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jest możliwy do zrealizowania w trakcie jednego roku budżetowego, </w:t>
      </w:r>
      <w:r>
        <w:rPr>
          <w:rFonts w:ascii="Arial" w:hAnsi="Arial" w:cs="Arial"/>
        </w:rPr>
        <w:br/>
        <w:t xml:space="preserve">a w szczególności czy jego koszt mieści się w kwocie, o której mowa </w:t>
      </w:r>
      <w:r w:rsidR="00544A4A">
        <w:rPr>
          <w:rFonts w:ascii="Arial" w:hAnsi="Arial" w:cs="Arial"/>
        </w:rPr>
        <w:t xml:space="preserve">odpowiednio w </w:t>
      </w:r>
      <w:r>
        <w:rPr>
          <w:rFonts w:ascii="Arial" w:hAnsi="Arial" w:cs="Arial"/>
        </w:rPr>
        <w:t>§ 8 ust. 2 i 3</w:t>
      </w:r>
      <w:r w:rsidR="00164831">
        <w:rPr>
          <w:rFonts w:ascii="Arial" w:hAnsi="Arial" w:cs="Arial"/>
        </w:rPr>
        <w:t>.</w:t>
      </w:r>
    </w:p>
    <w:p w14:paraId="74EEF7A7" w14:textId="743E7488" w:rsidR="00401BB9" w:rsidRDefault="00411610" w:rsidP="00712C9C">
      <w:pPr>
        <w:pStyle w:val="Akapitzlist"/>
        <w:numPr>
          <w:ilvl w:val="0"/>
          <w:numId w:val="27"/>
        </w:numPr>
        <w:spacing w:line="360" w:lineRule="auto"/>
        <w:jc w:val="both"/>
      </w:pPr>
      <w:r>
        <w:rPr>
          <w:rFonts w:ascii="Arial" w:hAnsi="Arial" w:cs="Arial"/>
        </w:rPr>
        <w:t xml:space="preserve">W trakcie oceny wykonalności technicznej weryfikowane są podane przez projektodawcę szacunkowe koszty realizacji projektu. Jeśli szacowana przez </w:t>
      </w:r>
      <w:r w:rsidR="00544A4A">
        <w:rPr>
          <w:rFonts w:ascii="Arial" w:hAnsi="Arial" w:cs="Arial"/>
        </w:rPr>
        <w:t xml:space="preserve">projektodawcę </w:t>
      </w:r>
      <w:r>
        <w:rPr>
          <w:rFonts w:ascii="Arial" w:hAnsi="Arial" w:cs="Arial"/>
        </w:rPr>
        <w:t>wartość projektu będzie zaniżona lub zawyżona (podane ceny towarów lub usług będą odbiegać od cen rynkowych) wartość projektu będzie urealniana.</w:t>
      </w:r>
    </w:p>
    <w:p w14:paraId="0E9FB3F0" w14:textId="77777777" w:rsidR="00401BB9" w:rsidRDefault="00401BB9">
      <w:pPr>
        <w:pStyle w:val="Akapitzlist"/>
        <w:spacing w:after="0" w:line="360" w:lineRule="auto"/>
        <w:ind w:left="1068"/>
        <w:rPr>
          <w:rFonts w:ascii="Arial" w:hAnsi="Arial" w:cs="Arial"/>
          <w:b/>
        </w:rPr>
      </w:pPr>
    </w:p>
    <w:p w14:paraId="1FC6B1D1" w14:textId="77777777" w:rsidR="00401BB9" w:rsidRDefault="00411610">
      <w:pPr>
        <w:pStyle w:val="Akapitzlist"/>
        <w:spacing w:after="0" w:line="360" w:lineRule="auto"/>
        <w:ind w:left="0"/>
        <w:jc w:val="center"/>
      </w:pPr>
      <w:r>
        <w:rPr>
          <w:rFonts w:ascii="Arial" w:hAnsi="Arial" w:cs="Arial"/>
          <w:b/>
        </w:rPr>
        <w:t>§ 18.</w:t>
      </w:r>
    </w:p>
    <w:p w14:paraId="24A0582C" w14:textId="770AE6A9" w:rsidR="00401BB9" w:rsidRDefault="00411610">
      <w:pPr>
        <w:spacing w:after="0" w:line="360" w:lineRule="auto"/>
        <w:jc w:val="both"/>
      </w:pPr>
      <w:r>
        <w:rPr>
          <w:rFonts w:ascii="Arial" w:hAnsi="Arial" w:cs="Arial"/>
        </w:rPr>
        <w:t xml:space="preserve">Jeśli w trakcie oceny, o której mowa w § 17, okaże się, że dwa lub więcej projektów mają identyczny lub bardzo podobny zakres merytoryczny i terytorialny, po przeprowadzeniu rozmów z </w:t>
      </w:r>
      <w:r w:rsidR="00544A4A">
        <w:rPr>
          <w:rFonts w:ascii="Arial" w:hAnsi="Arial" w:cs="Arial"/>
        </w:rPr>
        <w:t>projektodawcami</w:t>
      </w:r>
      <w:r>
        <w:rPr>
          <w:rFonts w:ascii="Arial" w:hAnsi="Arial" w:cs="Arial"/>
        </w:rPr>
        <w:t xml:space="preserve"> i wyrażeniu przez nich pisemnej zgody, możliwe jest połączenie projektów w jeden projekt. Brak zgody </w:t>
      </w:r>
      <w:r w:rsidR="00544A4A">
        <w:rPr>
          <w:rFonts w:ascii="Arial" w:hAnsi="Arial" w:cs="Arial"/>
        </w:rPr>
        <w:t xml:space="preserve">projektodawców </w:t>
      </w:r>
      <w:r>
        <w:rPr>
          <w:rFonts w:ascii="Arial" w:hAnsi="Arial" w:cs="Arial"/>
        </w:rPr>
        <w:t>oznacza, że są one traktowane jako osobne projekty.</w:t>
      </w:r>
    </w:p>
    <w:p w14:paraId="36636122" w14:textId="77777777" w:rsidR="00401BB9" w:rsidRDefault="00411610">
      <w:pPr>
        <w:spacing w:line="360" w:lineRule="auto"/>
        <w:jc w:val="center"/>
      </w:pPr>
      <w:r>
        <w:rPr>
          <w:rFonts w:ascii="Arial" w:hAnsi="Arial" w:cs="Arial"/>
          <w:b/>
        </w:rPr>
        <w:t>§ 19.</w:t>
      </w:r>
    </w:p>
    <w:p w14:paraId="1D922454" w14:textId="77777777" w:rsidR="00401BB9" w:rsidRDefault="00411610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pozytywny wynik oceny projektu składa się pozytywny wynik oceny formalnej oraz pozytywny wynik oceny co do zgodności projektu z prawem i oceny w zakresie wykonalności technicznej.</w:t>
      </w:r>
    </w:p>
    <w:p w14:paraId="0A886F3A" w14:textId="77777777" w:rsidR="00401BB9" w:rsidRDefault="00411610">
      <w:pPr>
        <w:pStyle w:val="Akapitzlist"/>
        <w:numPr>
          <w:ilvl w:val="0"/>
          <w:numId w:val="30"/>
        </w:numPr>
        <w:spacing w:line="360" w:lineRule="auto"/>
        <w:jc w:val="both"/>
      </w:pPr>
      <w:r>
        <w:rPr>
          <w:rFonts w:ascii="Arial" w:hAnsi="Arial" w:cs="Arial"/>
        </w:rPr>
        <w:t>Projekt oceniony pozytywnie jest dopuszczony do głosowania. Za projekt oceniony pozytywnie uważany jest także projekt, o którym mowa w § 26 ust. 1 pkt 2.</w:t>
      </w:r>
    </w:p>
    <w:p w14:paraId="6CAC0EA4" w14:textId="77777777" w:rsidR="00AD7F83" w:rsidRDefault="00AD7F83">
      <w:pPr>
        <w:spacing w:line="360" w:lineRule="auto"/>
        <w:jc w:val="center"/>
        <w:rPr>
          <w:rFonts w:ascii="Arial" w:hAnsi="Arial" w:cs="Arial"/>
          <w:b/>
        </w:rPr>
      </w:pPr>
    </w:p>
    <w:p w14:paraId="56133AC8" w14:textId="77777777" w:rsidR="00AD7F83" w:rsidRDefault="00AD7F83">
      <w:pPr>
        <w:spacing w:line="360" w:lineRule="auto"/>
        <w:jc w:val="center"/>
        <w:rPr>
          <w:rFonts w:ascii="Arial" w:hAnsi="Arial" w:cs="Arial"/>
          <w:b/>
        </w:rPr>
      </w:pPr>
    </w:p>
    <w:p w14:paraId="2F1FCD34" w14:textId="1FBAA330" w:rsidR="00401BB9" w:rsidRDefault="00411610">
      <w:pPr>
        <w:spacing w:line="360" w:lineRule="auto"/>
        <w:jc w:val="center"/>
      </w:pPr>
      <w:r>
        <w:rPr>
          <w:rFonts w:ascii="Arial" w:hAnsi="Arial" w:cs="Arial"/>
          <w:b/>
        </w:rPr>
        <w:t>§ 20.</w:t>
      </w:r>
    </w:p>
    <w:p w14:paraId="72100227" w14:textId="77777777" w:rsidR="00401BB9" w:rsidRDefault="00411610">
      <w:pPr>
        <w:pStyle w:val="Akapitzlist"/>
        <w:numPr>
          <w:ilvl w:val="0"/>
          <w:numId w:val="31"/>
        </w:numPr>
        <w:spacing w:line="360" w:lineRule="auto"/>
        <w:jc w:val="both"/>
      </w:pPr>
      <w:r>
        <w:rPr>
          <w:rFonts w:ascii="Arial" w:hAnsi="Arial" w:cs="Arial"/>
        </w:rPr>
        <w:t>Projekt, który otrzymał negatywny wynik oceny formalnej albo co do zgodności projektu</w:t>
      </w:r>
      <w:r>
        <w:rPr>
          <w:rFonts w:ascii="Arial" w:hAnsi="Arial" w:cs="Arial"/>
        </w:rPr>
        <w:br/>
        <w:t>z prawem albo oceny w zakresie wykonalności technicznej, uznaje się za oceniony negatywnie.</w:t>
      </w:r>
    </w:p>
    <w:p w14:paraId="6B2F9032" w14:textId="77777777" w:rsidR="00401BB9" w:rsidRDefault="00411610">
      <w:pPr>
        <w:pStyle w:val="Akapitzlist"/>
        <w:numPr>
          <w:ilvl w:val="0"/>
          <w:numId w:val="31"/>
        </w:numPr>
        <w:spacing w:line="360" w:lineRule="auto"/>
        <w:jc w:val="both"/>
      </w:pPr>
      <w:r>
        <w:rPr>
          <w:rFonts w:ascii="Arial" w:hAnsi="Arial" w:cs="Arial"/>
        </w:rPr>
        <w:t>Projekt oceniony negatywnie nie jest dopuszczony do głosowania.</w:t>
      </w:r>
    </w:p>
    <w:p w14:paraId="1ABBBC16" w14:textId="77777777" w:rsidR="00401BB9" w:rsidRDefault="00411610">
      <w:pPr>
        <w:spacing w:line="360" w:lineRule="auto"/>
        <w:jc w:val="center"/>
      </w:pPr>
      <w:r>
        <w:rPr>
          <w:rFonts w:ascii="Arial" w:hAnsi="Arial" w:cs="Arial"/>
          <w:b/>
        </w:rPr>
        <w:t>§ 21.</w:t>
      </w:r>
      <w:r>
        <w:rPr>
          <w:rFonts w:ascii="Arial" w:hAnsi="Arial" w:cs="Arial"/>
        </w:rPr>
        <w:t xml:space="preserve"> </w:t>
      </w:r>
    </w:p>
    <w:p w14:paraId="5E15ABDA" w14:textId="40AAC961" w:rsidR="00401BB9" w:rsidRPr="00F45F54" w:rsidRDefault="00411610" w:rsidP="00F45F54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wynikach oceny projektów jest</w:t>
      </w:r>
      <w:r w:rsidR="00F45F54">
        <w:rPr>
          <w:rFonts w:ascii="Arial" w:hAnsi="Arial" w:cs="Arial"/>
        </w:rPr>
        <w:t xml:space="preserve"> </w:t>
      </w:r>
      <w:r w:rsidRPr="00F45F54">
        <w:rPr>
          <w:rFonts w:ascii="Arial" w:hAnsi="Arial" w:cs="Arial"/>
        </w:rPr>
        <w:t xml:space="preserve">zamieszczana w systemie informatycznym </w:t>
      </w:r>
      <w:r w:rsidR="00F45F54">
        <w:rPr>
          <w:rFonts w:ascii="Arial" w:hAnsi="Arial" w:cs="Arial"/>
        </w:rPr>
        <w:br/>
      </w:r>
      <w:r w:rsidRPr="00F45F54">
        <w:rPr>
          <w:rFonts w:ascii="Arial" w:hAnsi="Arial" w:cs="Arial"/>
        </w:rPr>
        <w:t>w terminie</w:t>
      </w:r>
      <w:r w:rsidRPr="00F45F54">
        <w:rPr>
          <w:rFonts w:ascii="Arial" w:hAnsi="Arial" w:cs="Arial"/>
          <w:color w:val="FF0000"/>
        </w:rPr>
        <w:t xml:space="preserve"> </w:t>
      </w:r>
      <w:r w:rsidRPr="00F45F54">
        <w:rPr>
          <w:rFonts w:ascii="Arial" w:hAnsi="Arial" w:cs="Arial"/>
        </w:rPr>
        <w:t>7</w:t>
      </w:r>
      <w:r w:rsidRPr="00F45F54">
        <w:rPr>
          <w:rFonts w:ascii="Arial" w:hAnsi="Arial" w:cs="Arial"/>
          <w:color w:val="FF0000"/>
        </w:rPr>
        <w:t xml:space="preserve"> </w:t>
      </w:r>
      <w:r w:rsidRPr="00F45F54">
        <w:rPr>
          <w:rFonts w:ascii="Arial" w:hAnsi="Arial" w:cs="Arial"/>
        </w:rPr>
        <w:t xml:space="preserve">dni od dnia, w którym zakończono ocenę wszystkich projektów </w:t>
      </w:r>
      <w:r w:rsidR="00F45F54">
        <w:rPr>
          <w:rFonts w:ascii="Arial" w:hAnsi="Arial" w:cs="Arial"/>
        </w:rPr>
        <w:br/>
      </w:r>
      <w:r w:rsidRPr="00F45F54">
        <w:rPr>
          <w:rFonts w:ascii="Arial" w:hAnsi="Arial" w:cs="Arial"/>
        </w:rPr>
        <w:t>i</w:t>
      </w:r>
      <w:r w:rsidR="00F45F54">
        <w:rPr>
          <w:rFonts w:ascii="Arial" w:hAnsi="Arial" w:cs="Arial"/>
        </w:rPr>
        <w:t xml:space="preserve"> </w:t>
      </w:r>
      <w:r w:rsidRPr="00F45F54">
        <w:rPr>
          <w:rFonts w:ascii="Arial" w:hAnsi="Arial" w:cs="Arial"/>
        </w:rPr>
        <w:t xml:space="preserve">przekazywana projektodawcy telefonicznie </w:t>
      </w:r>
      <w:r w:rsidR="00F45F54">
        <w:rPr>
          <w:rFonts w:ascii="Arial" w:hAnsi="Arial" w:cs="Arial"/>
        </w:rPr>
        <w:t xml:space="preserve">lub e-mailowo w dniu publikacji </w:t>
      </w:r>
      <w:r w:rsidRPr="00F45F54">
        <w:rPr>
          <w:rFonts w:ascii="Arial" w:hAnsi="Arial" w:cs="Arial"/>
        </w:rPr>
        <w:t>w systemie informatycznym.</w:t>
      </w:r>
    </w:p>
    <w:p w14:paraId="006EA59D" w14:textId="77777777" w:rsidR="00401BB9" w:rsidRDefault="00411610">
      <w:pPr>
        <w:pStyle w:val="Akapitzlist"/>
        <w:numPr>
          <w:ilvl w:val="0"/>
          <w:numId w:val="32"/>
        </w:numPr>
        <w:spacing w:after="0" w:line="360" w:lineRule="auto"/>
        <w:jc w:val="both"/>
      </w:pPr>
      <w:r>
        <w:rPr>
          <w:rFonts w:ascii="Arial" w:hAnsi="Arial" w:cs="Arial"/>
        </w:rPr>
        <w:t>Informacja o negatywnym wyniku oceny projektu jest przekazywana  projektodawcy wraz z uzasadnieniem, w sposób odpowiadający sposobowi zgłoszenia projektu.</w:t>
      </w:r>
    </w:p>
    <w:p w14:paraId="2FD41C3A" w14:textId="1E103C16" w:rsidR="00401BB9" w:rsidRDefault="00411610">
      <w:pPr>
        <w:pStyle w:val="Akapitzlist"/>
        <w:numPr>
          <w:ilvl w:val="0"/>
          <w:numId w:val="32"/>
        </w:numPr>
        <w:spacing w:after="0" w:line="360" w:lineRule="auto"/>
        <w:jc w:val="both"/>
      </w:pPr>
      <w:r>
        <w:rPr>
          <w:rFonts w:ascii="Arial" w:hAnsi="Arial" w:cs="Arial"/>
        </w:rPr>
        <w:t>Wykaz projektów po ocenie, o której mowa w § 16 i w § 17, jest publikowany</w:t>
      </w:r>
      <w:r>
        <w:rPr>
          <w:rFonts w:ascii="Arial" w:hAnsi="Arial" w:cs="Arial"/>
          <w:color w:val="000000"/>
        </w:rPr>
        <w:t xml:space="preserve"> na stronie internetowej Urzędu, w systemie informatycznym, w BIP oraz udostępniony w siedzibie </w:t>
      </w:r>
      <w:r w:rsidR="00F45F54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rzędu i w delegaturach</w:t>
      </w:r>
      <w:r w:rsidR="00F45F54">
        <w:rPr>
          <w:rFonts w:ascii="Arial" w:hAnsi="Arial" w:cs="Arial"/>
          <w:color w:val="000000"/>
        </w:rPr>
        <w:t xml:space="preserve">, równolegle z przekazaniem projektodawcom informacji </w:t>
      </w:r>
      <w:r w:rsidR="00F45F54">
        <w:rPr>
          <w:rFonts w:ascii="Arial" w:hAnsi="Arial" w:cs="Arial"/>
          <w:color w:val="000000"/>
        </w:rPr>
        <w:br/>
        <w:t>o wynikach oceny projektów.</w:t>
      </w:r>
      <w:r>
        <w:rPr>
          <w:rFonts w:ascii="Arial" w:hAnsi="Arial" w:cs="Arial"/>
          <w:color w:val="000000"/>
        </w:rPr>
        <w:t xml:space="preserve"> Wykaz jest </w:t>
      </w:r>
      <w:r w:rsidR="008B40C0" w:rsidRPr="008B40C0">
        <w:rPr>
          <w:rFonts w:ascii="Arial" w:hAnsi="Arial" w:cs="Arial"/>
          <w:lang w:eastAsia="pl-PL"/>
        </w:rPr>
        <w:t xml:space="preserve">zatwierdzany przez Zarząd Województwa Mazowieckiego w drodze uchwały i </w:t>
      </w:r>
      <w:r w:rsidRPr="008B40C0">
        <w:rPr>
          <w:rFonts w:ascii="Arial" w:hAnsi="Arial" w:cs="Arial"/>
          <w:color w:val="000000"/>
        </w:rPr>
        <w:t>opatrzony datą publikacji.</w:t>
      </w:r>
    </w:p>
    <w:p w14:paraId="774BACA4" w14:textId="77777777" w:rsidR="00401BB9" w:rsidRDefault="00401BB9">
      <w:pPr>
        <w:pStyle w:val="Akapitzlist"/>
        <w:tabs>
          <w:tab w:val="left" w:pos="426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2D2B1789" w14:textId="77777777" w:rsidR="00401BB9" w:rsidRDefault="00411610">
      <w:pPr>
        <w:pStyle w:val="Nagwek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Rozdział 5</w:t>
      </w:r>
    </w:p>
    <w:p w14:paraId="6932C00E" w14:textId="77777777" w:rsidR="00401BB9" w:rsidRDefault="0041161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Odwołania od oceny o niedopuszczeniu projektu do głosowania</w:t>
      </w:r>
    </w:p>
    <w:p w14:paraId="5AFEB865" w14:textId="77777777" w:rsidR="00401BB9" w:rsidRDefault="00411610">
      <w:pPr>
        <w:spacing w:line="360" w:lineRule="auto"/>
        <w:jc w:val="center"/>
      </w:pPr>
      <w:r>
        <w:rPr>
          <w:rFonts w:ascii="Arial" w:hAnsi="Arial" w:cs="Arial"/>
          <w:b/>
        </w:rPr>
        <w:t xml:space="preserve">§ 22. </w:t>
      </w:r>
    </w:p>
    <w:p w14:paraId="78F4D653" w14:textId="17415816" w:rsidR="00401BB9" w:rsidRDefault="00411610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Projektodawcy przysługuje odwołanie od oceny negatywnej </w:t>
      </w:r>
      <w:r w:rsidR="0044609D">
        <w:rPr>
          <w:rFonts w:ascii="Arial" w:hAnsi="Arial" w:cs="Arial"/>
        </w:rPr>
        <w:t>o niedopuszczeniu</w:t>
      </w:r>
      <w:r>
        <w:rPr>
          <w:rFonts w:ascii="Arial" w:hAnsi="Arial" w:cs="Arial"/>
        </w:rPr>
        <w:t xml:space="preserve"> projektu </w:t>
      </w:r>
      <w:r>
        <w:rPr>
          <w:rFonts w:ascii="Arial" w:hAnsi="Arial" w:cs="Arial"/>
        </w:rPr>
        <w:br/>
        <w:t>do głosowania.</w:t>
      </w:r>
    </w:p>
    <w:p w14:paraId="63CF33F9" w14:textId="77777777" w:rsidR="00401BB9" w:rsidRDefault="00411610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Odwołanie wnosi się do Zarządu Województwa Mazowieckiego.</w:t>
      </w:r>
    </w:p>
    <w:p w14:paraId="1F09C12F" w14:textId="77777777" w:rsidR="00401BB9" w:rsidRDefault="00411610">
      <w:pPr>
        <w:spacing w:line="360" w:lineRule="auto"/>
        <w:jc w:val="center"/>
      </w:pPr>
      <w:r>
        <w:rPr>
          <w:rFonts w:ascii="Arial" w:hAnsi="Arial" w:cs="Arial"/>
          <w:b/>
        </w:rPr>
        <w:t>§ 23.</w:t>
      </w:r>
    </w:p>
    <w:p w14:paraId="5444E6DD" w14:textId="77777777" w:rsidR="00401BB9" w:rsidRDefault="0041161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Odwołanie zawiera: </w:t>
      </w:r>
    </w:p>
    <w:p w14:paraId="72598E5D" w14:textId="77777777" w:rsidR="00401BB9" w:rsidRDefault="00411610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projektodawcy; </w:t>
      </w:r>
    </w:p>
    <w:p w14:paraId="70B77D11" w14:textId="77777777" w:rsidR="00401BB9" w:rsidRDefault="00411610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projektodawcy;</w:t>
      </w:r>
    </w:p>
    <w:p w14:paraId="4A45FBF9" w14:textId="77777777" w:rsidR="00401BB9" w:rsidRDefault="00411610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nazwę projektu;</w:t>
      </w:r>
    </w:p>
    <w:p w14:paraId="79E0509A" w14:textId="77777777" w:rsidR="00401BB9" w:rsidRDefault="00411610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wskazanie zastrzeżeń do oceny projektu wraz z ich uzasadnieniem;</w:t>
      </w:r>
    </w:p>
    <w:p w14:paraId="2D811949" w14:textId="77777777" w:rsidR="00401BB9" w:rsidRDefault="00411610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 projektodawcy w przypadku złożenia odwołania w formie papierowej. </w:t>
      </w:r>
    </w:p>
    <w:p w14:paraId="4CB3CA61" w14:textId="77777777" w:rsidR="00401BB9" w:rsidRDefault="0041161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Odwołanie składa się: </w:t>
      </w:r>
    </w:p>
    <w:p w14:paraId="2867C24F" w14:textId="77777777" w:rsidR="00401BB9" w:rsidRDefault="00411610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pośrednictwem systemu informatycznego, albo</w:t>
      </w:r>
    </w:p>
    <w:p w14:paraId="2F9606B9" w14:textId="77777777" w:rsidR="00401BB9" w:rsidRDefault="00411610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formie papierowej, osobiście w siedzibie Urzędu lub jego delegaturach, albo</w:t>
      </w:r>
    </w:p>
    <w:p w14:paraId="298CBFA0" w14:textId="77777777" w:rsidR="00401BB9" w:rsidRDefault="00411610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formie papierowej poprzez przesłanie odwołania na adres Urzędu.</w:t>
      </w:r>
    </w:p>
    <w:p w14:paraId="17A01D7E" w14:textId="77777777" w:rsidR="00401BB9" w:rsidRDefault="00411610">
      <w:pPr>
        <w:spacing w:before="240" w:line="360" w:lineRule="auto"/>
        <w:jc w:val="center"/>
      </w:pPr>
      <w:r>
        <w:rPr>
          <w:rFonts w:ascii="Arial" w:hAnsi="Arial" w:cs="Arial"/>
          <w:b/>
        </w:rPr>
        <w:t>§ 24.</w:t>
      </w:r>
    </w:p>
    <w:p w14:paraId="74981F5F" w14:textId="77777777" w:rsidR="00401BB9" w:rsidRDefault="00411610">
      <w:pPr>
        <w:pStyle w:val="Akapitzlist"/>
        <w:numPr>
          <w:ilvl w:val="0"/>
          <w:numId w:val="34"/>
        </w:numPr>
        <w:spacing w:line="360" w:lineRule="auto"/>
        <w:jc w:val="both"/>
      </w:pPr>
      <w:r>
        <w:rPr>
          <w:rFonts w:ascii="Arial" w:hAnsi="Arial" w:cs="Arial"/>
        </w:rPr>
        <w:t xml:space="preserve">Odwołanie wnosi się w terminie 14 dni od dnia opublikowania wykazu, o którym mowa </w:t>
      </w:r>
      <w:r>
        <w:rPr>
          <w:rFonts w:ascii="Arial" w:hAnsi="Arial" w:cs="Arial"/>
        </w:rPr>
        <w:br/>
        <w:t>w § 21 ust. 3.</w:t>
      </w:r>
    </w:p>
    <w:p w14:paraId="0AF86CFC" w14:textId="77777777" w:rsidR="00401BB9" w:rsidRDefault="00411610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zachowaniu terminu, o którym mowa w ust. 1, decyduje data:</w:t>
      </w:r>
    </w:p>
    <w:p w14:paraId="7779C18E" w14:textId="77777777" w:rsidR="00401BB9" w:rsidRDefault="00411610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wniesienia odwołania za pośrednictwem strony internetowej;</w:t>
      </w:r>
    </w:p>
    <w:p w14:paraId="150365C4" w14:textId="77777777" w:rsidR="00401BB9" w:rsidRDefault="00411610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złożenia odwołania w siedzibie Urzędu lub jego delegaturach;</w:t>
      </w:r>
    </w:p>
    <w:p w14:paraId="3E63C960" w14:textId="77777777" w:rsidR="00401BB9" w:rsidRDefault="00411610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nadania przesyłki w placówce operatora pocztowego w rozumieniu ustawy z dnia </w:t>
      </w:r>
      <w:r>
        <w:rPr>
          <w:rFonts w:ascii="Arial" w:hAnsi="Arial" w:cs="Arial"/>
        </w:rPr>
        <w:br/>
        <w:t xml:space="preserve">23 listopada 2012 r. - Prawo pocztowe (Dz. U. z 2018 r. poz. 2188 oraz z 2019 r. </w:t>
      </w:r>
      <w:r>
        <w:rPr>
          <w:rFonts w:ascii="Arial" w:hAnsi="Arial" w:cs="Arial"/>
        </w:rPr>
        <w:br/>
        <w:t>poz. 1051 i 1495).</w:t>
      </w:r>
    </w:p>
    <w:p w14:paraId="1531320F" w14:textId="77777777" w:rsidR="00401BB9" w:rsidRDefault="00411610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Odwołanie złożone niezgodnie z ust. 1 i 2 pozostawia się bez rozpoznania.</w:t>
      </w:r>
    </w:p>
    <w:p w14:paraId="1B5A162F" w14:textId="5BD5FE4A" w:rsidR="0079127D" w:rsidRPr="00E24FAA" w:rsidRDefault="00411610" w:rsidP="00E24FAA">
      <w:pPr>
        <w:pStyle w:val="Akapitzlist"/>
        <w:numPr>
          <w:ilvl w:val="0"/>
          <w:numId w:val="34"/>
        </w:numPr>
        <w:spacing w:line="360" w:lineRule="auto"/>
        <w:jc w:val="both"/>
      </w:pPr>
      <w:r>
        <w:rPr>
          <w:rFonts w:ascii="Arial" w:hAnsi="Arial" w:cs="Arial"/>
        </w:rPr>
        <w:t>W przypadku wniesienia odwołania w formie papierowej, jeżeli w odwołaniu</w:t>
      </w:r>
      <w:r>
        <w:rPr>
          <w:rFonts w:ascii="Arial" w:hAnsi="Arial" w:cs="Arial"/>
        </w:rPr>
        <w:br/>
        <w:t>nie wskazano adresu</w:t>
      </w:r>
      <w:r w:rsidR="00950651">
        <w:rPr>
          <w:rFonts w:ascii="Arial" w:hAnsi="Arial" w:cs="Arial"/>
        </w:rPr>
        <w:t xml:space="preserve"> projektodawcy i nie ma możliwości</w:t>
      </w:r>
      <w:r>
        <w:rPr>
          <w:rFonts w:ascii="Arial" w:hAnsi="Arial" w:cs="Arial"/>
        </w:rPr>
        <w:t xml:space="preserve"> ustalenia tego adresu</w:t>
      </w:r>
      <w:r>
        <w:rPr>
          <w:rFonts w:ascii="Arial" w:hAnsi="Arial" w:cs="Arial"/>
        </w:rPr>
        <w:br/>
        <w:t>na podstawie posiadanych danych, odwołanie pozostawia się bez rozpoznania.</w:t>
      </w:r>
    </w:p>
    <w:p w14:paraId="6A11CD68" w14:textId="77777777" w:rsidR="00401BB9" w:rsidRDefault="00411610">
      <w:pPr>
        <w:spacing w:line="360" w:lineRule="auto"/>
        <w:jc w:val="center"/>
      </w:pPr>
      <w:r>
        <w:rPr>
          <w:rFonts w:ascii="Arial" w:hAnsi="Arial" w:cs="Arial"/>
          <w:b/>
        </w:rPr>
        <w:t>§ 25.</w:t>
      </w:r>
    </w:p>
    <w:p w14:paraId="480201CC" w14:textId="5554E7BD" w:rsidR="00401BB9" w:rsidRDefault="00411610">
      <w:pPr>
        <w:spacing w:line="360" w:lineRule="auto"/>
        <w:jc w:val="both"/>
      </w:pPr>
      <w:r>
        <w:rPr>
          <w:rFonts w:ascii="Arial" w:hAnsi="Arial" w:cs="Arial"/>
        </w:rPr>
        <w:t>Odwołanie rozpatruje Zarząd Województwa Mazowieckiego</w:t>
      </w:r>
      <w:r w:rsidR="00E24F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24FAA">
        <w:rPr>
          <w:rFonts w:ascii="Arial" w:hAnsi="Arial" w:cs="Arial"/>
        </w:rPr>
        <w:t xml:space="preserve">w drodze uchwały, </w:t>
      </w:r>
      <w:r>
        <w:rPr>
          <w:rFonts w:ascii="Arial" w:hAnsi="Arial" w:cs="Arial"/>
        </w:rPr>
        <w:t xml:space="preserve">w terminie </w:t>
      </w:r>
      <w:r w:rsidR="00F626AF">
        <w:rPr>
          <w:rFonts w:ascii="Arial" w:hAnsi="Arial" w:cs="Arial"/>
        </w:rPr>
        <w:br/>
      </w:r>
      <w:r>
        <w:rPr>
          <w:rFonts w:ascii="Arial" w:hAnsi="Arial" w:cs="Arial"/>
        </w:rPr>
        <w:t>14 dni od dnia wpływu odwołania.</w:t>
      </w:r>
    </w:p>
    <w:p w14:paraId="5356E435" w14:textId="3B34C886" w:rsidR="003075D3" w:rsidRPr="003075D3" w:rsidRDefault="00411610" w:rsidP="003075D3">
      <w:pPr>
        <w:spacing w:line="360" w:lineRule="auto"/>
        <w:jc w:val="center"/>
      </w:pPr>
      <w:r>
        <w:rPr>
          <w:rFonts w:ascii="Arial" w:hAnsi="Arial" w:cs="Arial"/>
          <w:b/>
        </w:rPr>
        <w:t>§ 26.</w:t>
      </w:r>
    </w:p>
    <w:p w14:paraId="3EB3A92B" w14:textId="77777777" w:rsidR="003075D3" w:rsidRDefault="003075D3" w:rsidP="003075D3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rozpatrzenia odwołania Zarząd Województwa Mazowieckiego:</w:t>
      </w:r>
    </w:p>
    <w:p w14:paraId="0D6DB52F" w14:textId="77777777" w:rsidR="003075D3" w:rsidRDefault="003075D3" w:rsidP="003075D3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utrzymuje w mocy negatywny wynik oceny projektu, albo</w:t>
      </w:r>
    </w:p>
    <w:p w14:paraId="44CC8864" w14:textId="083FE4AE" w:rsidR="003075D3" w:rsidRPr="003075D3" w:rsidRDefault="003075D3" w:rsidP="003075D3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Arial" w:hAnsi="Arial" w:cs="Arial"/>
        </w:rPr>
        <w:t xml:space="preserve">uchyla negatywny wynik oceny projektu, przyznaje projektowi pozytywną ocenę </w:t>
      </w:r>
      <w:r>
        <w:rPr>
          <w:rFonts w:ascii="Arial" w:hAnsi="Arial" w:cs="Arial"/>
        </w:rPr>
        <w:br/>
        <w:t>i dopuszcza projekt do głosowania.</w:t>
      </w:r>
    </w:p>
    <w:p w14:paraId="3B04F99B" w14:textId="7EC49867" w:rsidR="003075D3" w:rsidRPr="003075D3" w:rsidRDefault="003075D3" w:rsidP="003075D3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</w:rPr>
      </w:pPr>
      <w:r w:rsidRPr="003075D3">
        <w:rPr>
          <w:rFonts w:ascii="Arial" w:hAnsi="Arial" w:cs="Arial"/>
        </w:rPr>
        <w:t>Od wyniku rozpatrzenia odwołania, o którym mowa w ust. 1 pkt 1, nie przysługuje ponowne odwołanie.</w:t>
      </w:r>
    </w:p>
    <w:p w14:paraId="5ADB23AB" w14:textId="77777777" w:rsidR="00401BB9" w:rsidRDefault="00411610">
      <w:pPr>
        <w:spacing w:line="360" w:lineRule="auto"/>
        <w:jc w:val="center"/>
      </w:pPr>
      <w:r>
        <w:rPr>
          <w:rFonts w:ascii="Arial" w:hAnsi="Arial" w:cs="Arial"/>
          <w:b/>
        </w:rPr>
        <w:t>§ 27.</w:t>
      </w:r>
    </w:p>
    <w:p w14:paraId="23F449B0" w14:textId="77777777" w:rsidR="00401BB9" w:rsidRDefault="00411610">
      <w:pPr>
        <w:spacing w:line="360" w:lineRule="auto"/>
        <w:jc w:val="both"/>
      </w:pPr>
      <w:r>
        <w:rPr>
          <w:rFonts w:ascii="Arial" w:hAnsi="Arial" w:cs="Arial"/>
        </w:rPr>
        <w:t>Informacja o wyniku rozpatrzenia odwołania jest przekazywana projektodawcy w terminie</w:t>
      </w:r>
      <w:r>
        <w:rPr>
          <w:rFonts w:ascii="Arial" w:hAnsi="Arial" w:cs="Arial"/>
        </w:rPr>
        <w:br/>
        <w:t>14 dni od dnia rozpatrzenia odwołania w sposób odpowiadający sposobowi, w którym wniesiono odwołanie.</w:t>
      </w:r>
    </w:p>
    <w:p w14:paraId="6DBBB45C" w14:textId="77777777" w:rsidR="00401BB9" w:rsidRDefault="00411610">
      <w:pPr>
        <w:pStyle w:val="Nagwek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Rozdział 6</w:t>
      </w:r>
    </w:p>
    <w:p w14:paraId="55031BF1" w14:textId="3B8933A6" w:rsidR="00401BB9" w:rsidRDefault="0041161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Zasady przeprowadzania głosowania na projekty, ustalania wyników </w:t>
      </w:r>
      <w:r w:rsidR="00950651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i podawania ich do publicznej wiadomości </w:t>
      </w:r>
    </w:p>
    <w:p w14:paraId="7353C364" w14:textId="77777777" w:rsidR="00401BB9" w:rsidRDefault="00411610">
      <w:pPr>
        <w:spacing w:after="0" w:line="360" w:lineRule="auto"/>
        <w:ind w:left="567" w:hanging="567"/>
        <w:jc w:val="center"/>
      </w:pPr>
      <w:r>
        <w:rPr>
          <w:rFonts w:ascii="Arial" w:hAnsi="Arial" w:cs="Arial"/>
          <w:b/>
        </w:rPr>
        <w:t>§ 28.</w:t>
      </w:r>
    </w:p>
    <w:p w14:paraId="6F7BC12C" w14:textId="77777777" w:rsidR="00401BB9" w:rsidRDefault="00411610">
      <w:pPr>
        <w:spacing w:line="360" w:lineRule="auto"/>
        <w:jc w:val="both"/>
      </w:pPr>
      <w:r>
        <w:rPr>
          <w:rFonts w:ascii="Arial" w:hAnsi="Arial" w:cs="Arial"/>
        </w:rPr>
        <w:t>Za dopuszczone do głosowania uznaje się projekty, które otrzymały pozytywny wynik oceny, o której mowa w § 19 ust. 1, wliczając w to także projekty, które otrzymały ocenę pozytywną w wyniku rozpatrzenia odwołania.</w:t>
      </w:r>
    </w:p>
    <w:p w14:paraId="79AE99E9" w14:textId="77777777" w:rsidR="00401BB9" w:rsidRDefault="00411610">
      <w:pPr>
        <w:spacing w:after="0" w:line="360" w:lineRule="auto"/>
        <w:ind w:left="567" w:hanging="567"/>
        <w:jc w:val="center"/>
      </w:pPr>
      <w:bookmarkStart w:id="1" w:name="__DdeLink__1054_1575633629"/>
      <w:r>
        <w:rPr>
          <w:rFonts w:ascii="Arial" w:hAnsi="Arial" w:cs="Arial"/>
          <w:b/>
        </w:rPr>
        <w:t>§</w:t>
      </w:r>
      <w:bookmarkEnd w:id="1"/>
      <w:r>
        <w:rPr>
          <w:rFonts w:ascii="Arial" w:hAnsi="Arial" w:cs="Arial"/>
          <w:b/>
        </w:rPr>
        <w:t xml:space="preserve"> 29.</w:t>
      </w:r>
    </w:p>
    <w:p w14:paraId="3A537342" w14:textId="77777777" w:rsidR="00401BB9" w:rsidRDefault="00411610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Wyboru projektów do realizacji w ramach BOM dokonują mieszkańcy województwa spośród projektów dopuszczonych do głosowania. </w:t>
      </w:r>
    </w:p>
    <w:p w14:paraId="2E798F4F" w14:textId="77777777" w:rsidR="00401BB9" w:rsidRDefault="00411610">
      <w:pPr>
        <w:pStyle w:val="Akapitzlist"/>
        <w:numPr>
          <w:ilvl w:val="0"/>
          <w:numId w:val="42"/>
        </w:numPr>
        <w:spacing w:after="0" w:line="360" w:lineRule="auto"/>
        <w:jc w:val="both"/>
      </w:pPr>
      <w:r>
        <w:rPr>
          <w:rFonts w:ascii="Arial" w:hAnsi="Arial" w:cs="Arial"/>
        </w:rPr>
        <w:t xml:space="preserve">Głosowanie odbywa się za pośrednictwem systemu informatycznego w terminie ustalonym przez Zarząd Województwa Mazowieckiego, zgodnie z regulaminem, o którym mowa </w:t>
      </w:r>
      <w:r w:rsidR="0079127D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§ 6 ust. 2.  </w:t>
      </w:r>
    </w:p>
    <w:p w14:paraId="087B857F" w14:textId="4702FB66" w:rsidR="00401BB9" w:rsidRDefault="00411610">
      <w:pPr>
        <w:pStyle w:val="Akapitzlist"/>
        <w:numPr>
          <w:ilvl w:val="0"/>
          <w:numId w:val="42"/>
        </w:numPr>
        <w:spacing w:after="0" w:line="360" w:lineRule="auto"/>
        <w:jc w:val="both"/>
      </w:pPr>
      <w:r>
        <w:rPr>
          <w:rFonts w:ascii="Arial" w:hAnsi="Arial" w:cs="Arial"/>
        </w:rPr>
        <w:t xml:space="preserve">Mieszkańcom </w:t>
      </w:r>
      <w:r w:rsidR="00E24FAA">
        <w:rPr>
          <w:rFonts w:ascii="Arial" w:hAnsi="Arial" w:cs="Arial"/>
        </w:rPr>
        <w:t xml:space="preserve">województwa, którzy nie posiadają </w:t>
      </w:r>
      <w:r>
        <w:rPr>
          <w:rFonts w:ascii="Arial" w:hAnsi="Arial" w:cs="Arial"/>
        </w:rPr>
        <w:t>dostępu do</w:t>
      </w:r>
      <w:r w:rsidR="00F9580A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nternetu</w:t>
      </w:r>
      <w:r w:rsidR="00E24F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Urząd z</w:t>
      </w:r>
      <w:r w:rsidR="00E24FAA">
        <w:rPr>
          <w:rFonts w:ascii="Arial" w:hAnsi="Arial" w:cs="Arial"/>
        </w:rPr>
        <w:t xml:space="preserve">apewnia możliwość oddania głosu </w:t>
      </w:r>
      <w:r>
        <w:rPr>
          <w:rFonts w:ascii="Arial" w:hAnsi="Arial" w:cs="Arial"/>
        </w:rPr>
        <w:t>w siedzibie Urzędu lub w delegaturach.</w:t>
      </w:r>
    </w:p>
    <w:p w14:paraId="308F9BFD" w14:textId="20D1835C" w:rsidR="00401BB9" w:rsidRPr="00950651" w:rsidRDefault="00411610" w:rsidP="00950651">
      <w:pPr>
        <w:pStyle w:val="Akapitzlist"/>
        <w:numPr>
          <w:ilvl w:val="0"/>
          <w:numId w:val="42"/>
        </w:numPr>
        <w:spacing w:after="0" w:line="360" w:lineRule="auto"/>
        <w:jc w:val="both"/>
      </w:pPr>
      <w:r>
        <w:rPr>
          <w:rFonts w:ascii="Arial" w:hAnsi="Arial" w:cs="Arial"/>
        </w:rPr>
        <w:t>Informacje i wyjaśnienia dotyczące technicznych aspektów głosowania są publikowane</w:t>
      </w:r>
      <w:r>
        <w:rPr>
          <w:rFonts w:ascii="Arial" w:hAnsi="Arial" w:cs="Arial"/>
        </w:rPr>
        <w:br/>
        <w:t>w systemie informatycznym oraz są dostępne w siedzibie Urzędu i w delegaturach</w:t>
      </w:r>
      <w:r w:rsidR="0079127D">
        <w:rPr>
          <w:rFonts w:ascii="Arial" w:hAnsi="Arial" w:cs="Arial"/>
        </w:rPr>
        <w:t>.</w:t>
      </w:r>
    </w:p>
    <w:p w14:paraId="20A92476" w14:textId="77777777" w:rsidR="00950651" w:rsidRPr="00950651" w:rsidRDefault="00950651" w:rsidP="00950651">
      <w:pPr>
        <w:pStyle w:val="Akapitzlist"/>
        <w:spacing w:after="0" w:line="360" w:lineRule="auto"/>
        <w:ind w:left="360"/>
        <w:jc w:val="both"/>
      </w:pPr>
    </w:p>
    <w:p w14:paraId="105FFD66" w14:textId="77777777" w:rsidR="00401BB9" w:rsidRDefault="00411610">
      <w:pPr>
        <w:spacing w:after="0" w:line="360" w:lineRule="auto"/>
        <w:jc w:val="center"/>
      </w:pPr>
      <w:r>
        <w:rPr>
          <w:rFonts w:ascii="Arial" w:hAnsi="Arial" w:cs="Arial"/>
          <w:b/>
        </w:rPr>
        <w:t>§ 30.</w:t>
      </w:r>
    </w:p>
    <w:p w14:paraId="4D88E647" w14:textId="77777777" w:rsidR="00401BB9" w:rsidRDefault="0041161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Głosowanie odbywa się według następujących zasad:</w:t>
      </w:r>
    </w:p>
    <w:p w14:paraId="17F722CA" w14:textId="77777777" w:rsidR="00401BB9" w:rsidRDefault="0041161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uprawnieni do oddania głosu są wszyscy mieszkańcy województwa;</w:t>
      </w:r>
    </w:p>
    <w:p w14:paraId="7EFE4F8F" w14:textId="77777777" w:rsidR="00401BB9" w:rsidRDefault="0041161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województwa może oddać dwa głosy: jeden głos na projekt z puli ogólnowojewódzkiej i jeden głos na projekt z puli podregionalnej;</w:t>
      </w:r>
    </w:p>
    <w:p w14:paraId="7D3F1948" w14:textId="77777777" w:rsidR="00401BB9" w:rsidRDefault="00411610" w:rsidP="0079127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głos w imieniu osoby małoletniej oddaje jej przedstawiciel ustawowy.</w:t>
      </w:r>
    </w:p>
    <w:p w14:paraId="78B9D491" w14:textId="77777777" w:rsidR="0079127D" w:rsidRPr="0079127D" w:rsidRDefault="0079127D" w:rsidP="0079127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C1CB0CC" w14:textId="77777777" w:rsidR="00401BB9" w:rsidRDefault="00411610">
      <w:pPr>
        <w:spacing w:after="0" w:line="360" w:lineRule="auto"/>
        <w:jc w:val="center"/>
      </w:pPr>
      <w:r>
        <w:rPr>
          <w:rFonts w:ascii="Arial" w:hAnsi="Arial" w:cs="Arial"/>
          <w:b/>
          <w:bCs/>
        </w:rPr>
        <w:t>§ </w:t>
      </w:r>
      <w:r>
        <w:rPr>
          <w:rFonts w:ascii="Arial" w:hAnsi="Arial" w:cs="Arial"/>
          <w:b/>
        </w:rPr>
        <w:t>31.</w:t>
      </w:r>
    </w:p>
    <w:p w14:paraId="43B727CC" w14:textId="77777777" w:rsidR="00401BB9" w:rsidRDefault="00411610" w:rsidP="00712C9C">
      <w:pPr>
        <w:pStyle w:val="Akapitzlist"/>
        <w:spacing w:after="0" w:line="360" w:lineRule="auto"/>
        <w:ind w:left="0"/>
        <w:jc w:val="both"/>
      </w:pPr>
      <w:r>
        <w:rPr>
          <w:rFonts w:ascii="Arial" w:hAnsi="Arial" w:cs="Arial"/>
        </w:rPr>
        <w:t>Głos oddany niezgodnie z zasadami określonymi w § 30 jest nieważny.</w:t>
      </w:r>
    </w:p>
    <w:p w14:paraId="647EA4F5" w14:textId="77777777" w:rsidR="00401BB9" w:rsidRDefault="00411610">
      <w:pPr>
        <w:spacing w:before="240" w:after="0" w:line="360" w:lineRule="auto"/>
        <w:jc w:val="center"/>
      </w:pPr>
      <w:r>
        <w:rPr>
          <w:rFonts w:ascii="Arial" w:hAnsi="Arial" w:cs="Arial"/>
          <w:b/>
          <w:bCs/>
        </w:rPr>
        <w:t>§ </w:t>
      </w:r>
      <w:r>
        <w:rPr>
          <w:rFonts w:ascii="Arial" w:hAnsi="Arial" w:cs="Arial"/>
          <w:b/>
        </w:rPr>
        <w:t>32.</w:t>
      </w:r>
    </w:p>
    <w:p w14:paraId="698B41C3" w14:textId="77777777" w:rsidR="00401BB9" w:rsidRDefault="00411610">
      <w:pPr>
        <w:pStyle w:val="Akapitzlist"/>
        <w:numPr>
          <w:ilvl w:val="0"/>
          <w:numId w:val="44"/>
        </w:numPr>
        <w:spacing w:after="0" w:line="360" w:lineRule="auto"/>
        <w:jc w:val="both"/>
      </w:pPr>
      <w:r>
        <w:rPr>
          <w:rFonts w:ascii="Arial" w:hAnsi="Arial" w:cs="Arial"/>
        </w:rPr>
        <w:t xml:space="preserve">Ważność oddanych głosów jest weryfikowana na podstawie danych wprowadzonych przez głosującego do systemu informatycznego. </w:t>
      </w:r>
    </w:p>
    <w:p w14:paraId="1E66D239" w14:textId="77777777" w:rsidR="00401BB9" w:rsidRDefault="00411610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Obliczenia głosów oddanych na poszczególne projekty dokonuje system informatyczny.</w:t>
      </w:r>
    </w:p>
    <w:p w14:paraId="699B9C43" w14:textId="77777777" w:rsidR="00401BB9" w:rsidRDefault="00411610">
      <w:pPr>
        <w:pStyle w:val="Akapitzlist"/>
        <w:numPr>
          <w:ilvl w:val="0"/>
          <w:numId w:val="44"/>
        </w:numPr>
        <w:spacing w:after="0" w:line="360" w:lineRule="auto"/>
        <w:jc w:val="both"/>
      </w:pPr>
      <w:r>
        <w:rPr>
          <w:rFonts w:ascii="Arial" w:hAnsi="Arial" w:cs="Arial"/>
        </w:rPr>
        <w:t xml:space="preserve">W przypadku awarii systemu informatycznego głosowanie jest przedłużone o czas trwania awarii. </w:t>
      </w:r>
    </w:p>
    <w:p w14:paraId="11C6A217" w14:textId="77777777" w:rsidR="00401BB9" w:rsidRDefault="00411610">
      <w:pPr>
        <w:spacing w:after="0" w:line="360" w:lineRule="auto"/>
        <w:jc w:val="center"/>
      </w:pPr>
      <w:r>
        <w:rPr>
          <w:rFonts w:ascii="Arial" w:hAnsi="Arial" w:cs="Arial"/>
          <w:b/>
        </w:rPr>
        <w:t>§ 33.</w:t>
      </w:r>
    </w:p>
    <w:p w14:paraId="0C45077A" w14:textId="77777777" w:rsidR="00401BB9" w:rsidRDefault="00411610">
      <w:pPr>
        <w:pStyle w:val="Akapitzlist"/>
        <w:numPr>
          <w:ilvl w:val="0"/>
          <w:numId w:val="43"/>
        </w:numPr>
        <w:spacing w:after="0" w:line="360" w:lineRule="auto"/>
        <w:jc w:val="both"/>
      </w:pPr>
      <w:r>
        <w:rPr>
          <w:rFonts w:ascii="Arial" w:hAnsi="Arial" w:cs="Arial"/>
        </w:rPr>
        <w:t>Ustalenie wyników głosowania następuje przez zsumowanie wszystkich głosów ważnie oddanych na poszczególne projekty w pulach, o których mowa w § 5.</w:t>
      </w:r>
    </w:p>
    <w:p w14:paraId="4F3C92DC" w14:textId="77777777" w:rsidR="00401BB9" w:rsidRDefault="00411610">
      <w:pPr>
        <w:pStyle w:val="Akapitzlist"/>
        <w:numPr>
          <w:ilvl w:val="0"/>
          <w:numId w:val="43"/>
        </w:numPr>
        <w:spacing w:after="0" w:line="360" w:lineRule="auto"/>
        <w:jc w:val="both"/>
      </w:pPr>
      <w:r>
        <w:rPr>
          <w:rFonts w:ascii="Arial" w:hAnsi="Arial" w:cs="Arial"/>
        </w:rPr>
        <w:t>Wyniki głosowania są jawne i przedstawia się je w formie list rankingowych obejmujących wszystkie projekty w poszczególnych pulach.</w:t>
      </w:r>
    </w:p>
    <w:p w14:paraId="61DADCF5" w14:textId="77777777" w:rsidR="00401BB9" w:rsidRDefault="00401BB9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45B9772" w14:textId="77777777" w:rsidR="00401BB9" w:rsidRDefault="00411610">
      <w:pPr>
        <w:spacing w:after="0" w:line="360" w:lineRule="auto"/>
        <w:jc w:val="center"/>
      </w:pPr>
      <w:r>
        <w:rPr>
          <w:rFonts w:ascii="Arial" w:hAnsi="Arial" w:cs="Arial"/>
          <w:b/>
        </w:rPr>
        <w:t>§ 34.</w:t>
      </w:r>
    </w:p>
    <w:p w14:paraId="68CDAE3A" w14:textId="77777777" w:rsidR="00401BB9" w:rsidRDefault="00411610">
      <w:pPr>
        <w:pStyle w:val="Akapitzlist"/>
        <w:numPr>
          <w:ilvl w:val="0"/>
          <w:numId w:val="45"/>
        </w:numPr>
        <w:spacing w:after="0" w:line="360" w:lineRule="auto"/>
        <w:ind w:left="284" w:hanging="142"/>
        <w:jc w:val="both"/>
      </w:pPr>
      <w:r>
        <w:rPr>
          <w:rFonts w:ascii="Arial" w:hAnsi="Arial" w:cs="Arial"/>
        </w:rPr>
        <w:t>Za wybrane do realizacji uznaje się projekty znajdujące się na listach rankingowych, określonych w § 33 ust. 2, które uzyskały najwyższą liczbę głosów, aż do wyczerpania ogólnej kwoty przeznaczonej na realizację BOM w ramach poszczególnych pul.</w:t>
      </w:r>
    </w:p>
    <w:p w14:paraId="35A1E1A7" w14:textId="77777777" w:rsidR="00401BB9" w:rsidRDefault="00411610">
      <w:pPr>
        <w:pStyle w:val="Akapitzlist"/>
        <w:numPr>
          <w:ilvl w:val="0"/>
          <w:numId w:val="45"/>
        </w:numPr>
        <w:spacing w:after="0" w:line="360" w:lineRule="auto"/>
        <w:ind w:left="284" w:hanging="142"/>
        <w:jc w:val="both"/>
      </w:pPr>
      <w:r>
        <w:rPr>
          <w:rFonts w:ascii="Arial" w:hAnsi="Arial" w:cs="Arial"/>
        </w:rPr>
        <w:t>Jeśli dwa lub więcej projektów z tej samej puli uzyskają równą liczbę głosów,</w:t>
      </w:r>
      <w:r>
        <w:rPr>
          <w:rFonts w:ascii="Arial" w:hAnsi="Arial" w:cs="Arial"/>
        </w:rPr>
        <w:br/>
        <w:t>o pierwszeństwie na liście rankingowej decyduje liczba podpisów poparcia dla projektu zebrana na etapie zgłaszania projektów.</w:t>
      </w:r>
    </w:p>
    <w:p w14:paraId="1E5AA3CE" w14:textId="0381E39D" w:rsidR="00401BB9" w:rsidRPr="007A7547" w:rsidRDefault="00411610">
      <w:pPr>
        <w:pStyle w:val="Akapitzlist"/>
        <w:numPr>
          <w:ilvl w:val="0"/>
          <w:numId w:val="45"/>
        </w:numPr>
        <w:spacing w:after="0" w:line="360" w:lineRule="auto"/>
        <w:ind w:left="284" w:hanging="142"/>
        <w:jc w:val="both"/>
      </w:pPr>
      <w:r>
        <w:rPr>
          <w:rFonts w:ascii="Arial" w:hAnsi="Arial" w:cs="Arial"/>
        </w:rPr>
        <w:t xml:space="preserve">Jeśli w przypadku, o którym mowa w ust. 2, liczba </w:t>
      </w:r>
      <w:r w:rsidR="00003CEB">
        <w:rPr>
          <w:rFonts w:ascii="Arial" w:hAnsi="Arial" w:cs="Arial"/>
        </w:rPr>
        <w:t xml:space="preserve">podpisów </w:t>
      </w:r>
      <w:r>
        <w:rPr>
          <w:rFonts w:ascii="Arial" w:hAnsi="Arial" w:cs="Arial"/>
        </w:rPr>
        <w:t xml:space="preserve">poparcia pod projektami jest równa, decyduje </w:t>
      </w:r>
      <w:r w:rsidRPr="009226B6">
        <w:rPr>
          <w:rFonts w:ascii="Arial" w:hAnsi="Arial" w:cs="Arial"/>
        </w:rPr>
        <w:t xml:space="preserve">data </w:t>
      </w:r>
      <w:r w:rsidR="00260545" w:rsidRPr="009226B6">
        <w:rPr>
          <w:rFonts w:ascii="Arial" w:hAnsi="Arial" w:cs="Arial"/>
        </w:rPr>
        <w:t xml:space="preserve">wpływu projektu do Urzędu </w:t>
      </w:r>
      <w:r w:rsidRPr="009226B6">
        <w:rPr>
          <w:rFonts w:ascii="Arial" w:hAnsi="Arial" w:cs="Arial"/>
        </w:rPr>
        <w:t>(pierwszeństwo uzyskuje projekt</w:t>
      </w:r>
      <w:r w:rsidR="00260545" w:rsidRPr="009226B6">
        <w:rPr>
          <w:rFonts w:ascii="Arial" w:hAnsi="Arial" w:cs="Arial"/>
        </w:rPr>
        <w:t>, który wpłynął pierwszy</w:t>
      </w:r>
      <w:r w:rsidRPr="009226B6">
        <w:rPr>
          <w:rFonts w:ascii="Arial" w:hAnsi="Arial" w:cs="Arial"/>
        </w:rPr>
        <w:t>).</w:t>
      </w:r>
    </w:p>
    <w:p w14:paraId="164ACB0A" w14:textId="455C1009" w:rsidR="00401BB9" w:rsidRDefault="00401BB9">
      <w:pPr>
        <w:pStyle w:val="Akapitzlist"/>
        <w:spacing w:after="0" w:line="360" w:lineRule="auto"/>
        <w:ind w:left="862"/>
        <w:jc w:val="both"/>
        <w:rPr>
          <w:rFonts w:ascii="Arial" w:hAnsi="Arial" w:cs="Arial"/>
        </w:rPr>
      </w:pPr>
    </w:p>
    <w:p w14:paraId="4E5BF0C2" w14:textId="77777777" w:rsidR="00401BB9" w:rsidRDefault="00411610">
      <w:pPr>
        <w:spacing w:after="0" w:line="360" w:lineRule="auto"/>
        <w:jc w:val="center"/>
      </w:pPr>
      <w:r>
        <w:rPr>
          <w:rFonts w:ascii="Arial" w:hAnsi="Arial" w:cs="Arial"/>
          <w:b/>
        </w:rPr>
        <w:t>§ 35.</w:t>
      </w:r>
    </w:p>
    <w:p w14:paraId="3830302C" w14:textId="77777777" w:rsidR="00401BB9" w:rsidRDefault="00411610">
      <w:pPr>
        <w:spacing w:after="0" w:line="360" w:lineRule="auto"/>
        <w:jc w:val="both"/>
      </w:pPr>
      <w:r>
        <w:rPr>
          <w:rFonts w:ascii="Arial" w:hAnsi="Arial" w:cs="Arial"/>
        </w:rPr>
        <w:t>Niewykorzystane w poszczególnych pulach środki finansowe sumuje się,</w:t>
      </w:r>
      <w:r>
        <w:rPr>
          <w:rFonts w:ascii="Arial" w:hAnsi="Arial" w:cs="Arial"/>
        </w:rPr>
        <w:br/>
        <w:t>a następnie:</w:t>
      </w:r>
    </w:p>
    <w:p w14:paraId="2BB4DED4" w14:textId="77777777" w:rsidR="00401BB9" w:rsidRDefault="00411610">
      <w:pPr>
        <w:pStyle w:val="Akapitzlist"/>
        <w:numPr>
          <w:ilvl w:val="0"/>
          <w:numId w:val="14"/>
        </w:numPr>
        <w:spacing w:after="0" w:line="360" w:lineRule="auto"/>
        <w:jc w:val="both"/>
      </w:pPr>
      <w:r>
        <w:rPr>
          <w:rFonts w:ascii="Arial" w:hAnsi="Arial" w:cs="Arial"/>
        </w:rPr>
        <w:t>sporządza się wykaz projektów poddanych pod głosowanie, nieprzeznaczonych</w:t>
      </w:r>
      <w:r>
        <w:rPr>
          <w:rFonts w:ascii="Arial" w:hAnsi="Arial" w:cs="Arial"/>
        </w:rPr>
        <w:br/>
        <w:t>do realizacji z powodu wyczerpania środków finansowych w puli, w której zostały zgłoszone. O kolejności projektów w wykazie decyduje wyłącznie liczba głosów oddanych na projekt (od największej do najmniejszej);</w:t>
      </w:r>
    </w:p>
    <w:p w14:paraId="54D5327F" w14:textId="77777777" w:rsidR="00401BB9" w:rsidRDefault="00411610">
      <w:pPr>
        <w:pStyle w:val="Akapitzlist"/>
        <w:numPr>
          <w:ilvl w:val="0"/>
          <w:numId w:val="14"/>
        </w:numPr>
        <w:spacing w:after="0" w:line="360" w:lineRule="auto"/>
        <w:jc w:val="both"/>
      </w:pPr>
      <w:r>
        <w:rPr>
          <w:rFonts w:ascii="Arial" w:hAnsi="Arial" w:cs="Arial"/>
        </w:rPr>
        <w:t xml:space="preserve">środki niewykorzystane w poszczególnych pulach przyznaje się kolejno </w:t>
      </w:r>
      <w:r>
        <w:rPr>
          <w:rFonts w:ascii="Arial" w:hAnsi="Arial" w:cs="Arial"/>
        </w:rPr>
        <w:br/>
        <w:t>na realizację projektów ujętych w wykazie, o którym mowa w pkt 1, do momentu,</w:t>
      </w:r>
      <w:r>
        <w:rPr>
          <w:rFonts w:ascii="Arial" w:hAnsi="Arial" w:cs="Arial"/>
        </w:rPr>
        <w:br/>
        <w:t>w którym kwota pozostałych do rozdysponowania środków pozwala na sfinansowanie pełnych kosztów projektu.</w:t>
      </w:r>
    </w:p>
    <w:p w14:paraId="11FF16EB" w14:textId="77777777" w:rsidR="00401BB9" w:rsidRDefault="00411610">
      <w:pPr>
        <w:spacing w:after="0" w:line="360" w:lineRule="auto"/>
        <w:jc w:val="center"/>
      </w:pPr>
      <w:r>
        <w:rPr>
          <w:rFonts w:ascii="Arial" w:hAnsi="Arial" w:cs="Arial"/>
          <w:b/>
        </w:rPr>
        <w:t>§ 36.</w:t>
      </w:r>
    </w:p>
    <w:p w14:paraId="021EF49D" w14:textId="383CED16" w:rsidR="00401BB9" w:rsidRDefault="00411610">
      <w:pPr>
        <w:spacing w:after="0" w:line="360" w:lineRule="auto"/>
        <w:jc w:val="both"/>
      </w:pPr>
      <w:r>
        <w:rPr>
          <w:rFonts w:ascii="Arial" w:hAnsi="Arial" w:cs="Arial"/>
        </w:rPr>
        <w:t>Wyniki głosowania w formie list rankingowych oraz listy projektów wy</w:t>
      </w:r>
      <w:r w:rsidR="0079127D">
        <w:rPr>
          <w:rFonts w:ascii="Arial" w:hAnsi="Arial" w:cs="Arial"/>
        </w:rPr>
        <w:t xml:space="preserve">branych w ramach poszczególnych </w:t>
      </w:r>
      <w:r>
        <w:rPr>
          <w:rFonts w:ascii="Arial" w:hAnsi="Arial" w:cs="Arial"/>
        </w:rPr>
        <w:t xml:space="preserve">pul </w:t>
      </w:r>
      <w:r w:rsidR="008C083D">
        <w:rPr>
          <w:rFonts w:ascii="Arial" w:hAnsi="Arial" w:cs="Arial"/>
        </w:rPr>
        <w:t xml:space="preserve">podlegają zatwierdzeniu przez </w:t>
      </w:r>
      <w:r>
        <w:rPr>
          <w:rFonts w:ascii="Arial" w:hAnsi="Arial" w:cs="Arial"/>
        </w:rPr>
        <w:t>Zarząd Województwa Mazowieckiego</w:t>
      </w:r>
      <w:r w:rsidR="000E09F6">
        <w:rPr>
          <w:rFonts w:ascii="Arial" w:hAnsi="Arial" w:cs="Arial"/>
        </w:rPr>
        <w:t>,</w:t>
      </w:r>
      <w:r w:rsidR="000E09F6">
        <w:rPr>
          <w:rFonts w:ascii="Arial" w:hAnsi="Arial" w:cs="Arial"/>
        </w:rPr>
        <w:br/>
      </w:r>
      <w:r w:rsidR="008C083D">
        <w:rPr>
          <w:rFonts w:ascii="Arial" w:hAnsi="Arial" w:cs="Arial"/>
        </w:rPr>
        <w:t>w drodze uchwały, a następnie</w:t>
      </w:r>
      <w:r>
        <w:rPr>
          <w:rFonts w:ascii="Arial" w:hAnsi="Arial" w:cs="Arial"/>
        </w:rPr>
        <w:t xml:space="preserve"> </w:t>
      </w:r>
      <w:r w:rsidR="008C083D">
        <w:rPr>
          <w:rFonts w:ascii="Arial" w:hAnsi="Arial" w:cs="Arial"/>
        </w:rPr>
        <w:t xml:space="preserve">publikacji </w:t>
      </w:r>
      <w:r>
        <w:rPr>
          <w:rFonts w:ascii="Arial" w:hAnsi="Arial" w:cs="Arial"/>
          <w:color w:val="000000"/>
        </w:rPr>
        <w:t>w systemie informatycznym, w BIP oraz na tablicach ogłoszeń w siedzibie Urzędu i w delegaturach.</w:t>
      </w:r>
    </w:p>
    <w:p w14:paraId="789AEA32" w14:textId="77777777" w:rsidR="00401BB9" w:rsidRDefault="00401BB9">
      <w:pPr>
        <w:spacing w:after="0" w:line="360" w:lineRule="auto"/>
        <w:jc w:val="both"/>
        <w:rPr>
          <w:rFonts w:ascii="Arial" w:hAnsi="Arial" w:cs="Arial"/>
        </w:rPr>
      </w:pPr>
    </w:p>
    <w:p w14:paraId="6A178516" w14:textId="0B3CC6B7" w:rsidR="00401BB9" w:rsidRDefault="00411610">
      <w:pPr>
        <w:pStyle w:val="Nagwek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Rozdział </w:t>
      </w:r>
      <w:r w:rsidR="00E24FAA">
        <w:rPr>
          <w:rFonts w:ascii="Arial" w:hAnsi="Arial" w:cs="Arial"/>
          <w:sz w:val="22"/>
          <w:szCs w:val="22"/>
        </w:rPr>
        <w:t>7</w:t>
      </w:r>
    </w:p>
    <w:p w14:paraId="235996C1" w14:textId="77777777" w:rsidR="00401BB9" w:rsidRDefault="00411610">
      <w:pPr>
        <w:pStyle w:val="Nagwek1"/>
        <w:spacing w:line="360" w:lineRule="auto"/>
        <w:rPr>
          <w:rFonts w:ascii="Arial" w:hAnsi="Arial" w:cs="Arial"/>
          <w:sz w:val="22"/>
          <w:szCs w:val="22"/>
        </w:rPr>
      </w:pPr>
      <w:bookmarkStart w:id="2" w:name="_Toc536089296"/>
      <w:r>
        <w:rPr>
          <w:rFonts w:ascii="Arial" w:hAnsi="Arial" w:cs="Arial"/>
          <w:sz w:val="22"/>
          <w:szCs w:val="22"/>
        </w:rPr>
        <w:t xml:space="preserve"> </w:t>
      </w:r>
      <w:bookmarkEnd w:id="2"/>
      <w:r>
        <w:rPr>
          <w:rFonts w:ascii="Arial" w:hAnsi="Arial" w:cs="Arial"/>
          <w:sz w:val="22"/>
          <w:szCs w:val="22"/>
        </w:rPr>
        <w:t xml:space="preserve">Koordynacja działań, monitorowanie i ewaluacja </w:t>
      </w:r>
    </w:p>
    <w:p w14:paraId="3EF923F5" w14:textId="77777777" w:rsidR="00401BB9" w:rsidRDefault="00401BB9">
      <w:pPr>
        <w:keepLines/>
        <w:spacing w:after="0" w:line="360" w:lineRule="auto"/>
        <w:rPr>
          <w:rFonts w:ascii="Arial" w:hAnsi="Arial" w:cs="Arial"/>
          <w:b/>
        </w:rPr>
      </w:pPr>
    </w:p>
    <w:p w14:paraId="76E55088" w14:textId="77777777" w:rsidR="00401BB9" w:rsidRDefault="00411610">
      <w:pPr>
        <w:keepLines/>
        <w:spacing w:after="0" w:line="360" w:lineRule="auto"/>
        <w:jc w:val="center"/>
      </w:pPr>
      <w:r>
        <w:rPr>
          <w:rFonts w:ascii="Arial" w:hAnsi="Arial" w:cs="Arial"/>
          <w:b/>
        </w:rPr>
        <w:t>§ 37.</w:t>
      </w:r>
    </w:p>
    <w:p w14:paraId="564F6C23" w14:textId="03C6BA9D" w:rsidR="00401BB9" w:rsidRDefault="00411610">
      <w:pPr>
        <w:keepLine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 BOM jest koordyn</w:t>
      </w:r>
      <w:r w:rsidR="00164831">
        <w:rPr>
          <w:rFonts w:ascii="Arial" w:hAnsi="Arial" w:cs="Arial"/>
        </w:rPr>
        <w:t xml:space="preserve">owany i monitorowany przez komórkę organizacyjną Urzędu wskazaną w regulaminie, o którym mowa w </w:t>
      </w:r>
      <w:r w:rsidR="003075D3">
        <w:rPr>
          <w:rFonts w:ascii="Arial" w:hAnsi="Arial" w:cs="Arial"/>
        </w:rPr>
        <w:t xml:space="preserve">§ </w:t>
      </w:r>
      <w:r w:rsidR="00164831">
        <w:rPr>
          <w:rFonts w:ascii="Arial" w:hAnsi="Arial" w:cs="Arial"/>
        </w:rPr>
        <w:t>6 ust. 2</w:t>
      </w:r>
      <w:r>
        <w:rPr>
          <w:rFonts w:ascii="Arial" w:hAnsi="Arial" w:cs="Arial"/>
        </w:rPr>
        <w:t>.</w:t>
      </w:r>
    </w:p>
    <w:p w14:paraId="3FF468EF" w14:textId="77777777" w:rsidR="0079127D" w:rsidRDefault="0079127D">
      <w:pPr>
        <w:keepLines/>
        <w:spacing w:after="0" w:line="360" w:lineRule="auto"/>
        <w:jc w:val="both"/>
      </w:pPr>
    </w:p>
    <w:p w14:paraId="1E6A7A15" w14:textId="77777777" w:rsidR="00401BB9" w:rsidRDefault="00411610">
      <w:pPr>
        <w:keepLines/>
        <w:spacing w:after="0" w:line="360" w:lineRule="auto"/>
        <w:jc w:val="center"/>
      </w:pPr>
      <w:r>
        <w:rPr>
          <w:rFonts w:ascii="Arial" w:hAnsi="Arial" w:cs="Arial"/>
          <w:b/>
        </w:rPr>
        <w:t>§ 38.</w:t>
      </w:r>
    </w:p>
    <w:p w14:paraId="75DA48A0" w14:textId="77777777" w:rsidR="00401BB9" w:rsidRDefault="00411610">
      <w:pPr>
        <w:keepLines/>
        <w:spacing w:after="0" w:line="360" w:lineRule="auto"/>
      </w:pPr>
      <w:r>
        <w:rPr>
          <w:rFonts w:ascii="Arial" w:hAnsi="Arial" w:cs="Arial"/>
        </w:rPr>
        <w:t>Działania, o których mowa w § 37, obejmują w szczególności:</w:t>
      </w:r>
    </w:p>
    <w:p w14:paraId="52210986" w14:textId="77777777" w:rsidR="00401BB9" w:rsidRDefault="00411610">
      <w:pPr>
        <w:pStyle w:val="Akapitzlist"/>
        <w:numPr>
          <w:ilvl w:val="0"/>
          <w:numId w:val="8"/>
        </w:numPr>
        <w:spacing w:after="0"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przybliżanie i wyjaśnianie mieszkańcom województwa idei i zasad BOM;</w:t>
      </w:r>
    </w:p>
    <w:p w14:paraId="58774CFE" w14:textId="77777777" w:rsidR="00401BB9" w:rsidRDefault="00411610">
      <w:pPr>
        <w:pStyle w:val="Akapitzlist"/>
        <w:numPr>
          <w:ilvl w:val="0"/>
          <w:numId w:val="8"/>
        </w:numPr>
        <w:spacing w:after="0"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corocznych edycji BOM oraz czuwanie nad poprawnością jego przebiegu;</w:t>
      </w:r>
    </w:p>
    <w:p w14:paraId="73D19B04" w14:textId="77777777" w:rsidR="00401BB9" w:rsidRDefault="00411610">
      <w:pPr>
        <w:pStyle w:val="Akapitzlist"/>
        <w:numPr>
          <w:ilvl w:val="0"/>
          <w:numId w:val="8"/>
        </w:numPr>
        <w:spacing w:after="0"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zachęcanie mieszkańców województwa do zgłaszania projektów oraz do udziału </w:t>
      </w:r>
      <w:r>
        <w:rPr>
          <w:rFonts w:ascii="Arial" w:hAnsi="Arial" w:cs="Arial"/>
        </w:rPr>
        <w:br/>
        <w:t>w głosowaniu;</w:t>
      </w:r>
    </w:p>
    <w:p w14:paraId="4B34D420" w14:textId="77777777" w:rsidR="00401BB9" w:rsidRDefault="00411610">
      <w:pPr>
        <w:pStyle w:val="Akapitzlist"/>
        <w:numPr>
          <w:ilvl w:val="0"/>
          <w:numId w:val="8"/>
        </w:numPr>
        <w:spacing w:after="0"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upowszechnianie informacji o projektach poddawanych pod głosowanie, wynikach głosowania, projektach przeznaczonych do realizacji, postępach w ich realizacji oraz efektach realizacji tych projektów.</w:t>
      </w:r>
    </w:p>
    <w:p w14:paraId="44BAAA37" w14:textId="77777777" w:rsidR="00401BB9" w:rsidRDefault="00401BB9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1F5549AB" w14:textId="77777777" w:rsidR="00F626AF" w:rsidRDefault="00F626AF">
      <w:pPr>
        <w:pStyle w:val="Nagwek1"/>
        <w:spacing w:line="360" w:lineRule="auto"/>
        <w:rPr>
          <w:rFonts w:ascii="Arial" w:hAnsi="Arial" w:cs="Arial"/>
          <w:sz w:val="22"/>
          <w:szCs w:val="22"/>
        </w:rPr>
      </w:pPr>
    </w:p>
    <w:p w14:paraId="4820CA9C" w14:textId="354B2849" w:rsidR="00401BB9" w:rsidRDefault="00411610">
      <w:pPr>
        <w:pStyle w:val="Nagwek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Rozdział </w:t>
      </w:r>
      <w:r w:rsidR="00E24FAA">
        <w:rPr>
          <w:rFonts w:ascii="Arial" w:hAnsi="Arial" w:cs="Arial"/>
          <w:sz w:val="22"/>
          <w:szCs w:val="22"/>
        </w:rPr>
        <w:t>8</w:t>
      </w:r>
    </w:p>
    <w:p w14:paraId="2D099937" w14:textId="77777777" w:rsidR="00401BB9" w:rsidRDefault="00411610">
      <w:pPr>
        <w:pStyle w:val="Nagwek1"/>
        <w:spacing w:line="360" w:lineRule="auto"/>
        <w:rPr>
          <w:rFonts w:ascii="Arial" w:hAnsi="Arial" w:cs="Arial"/>
          <w:sz w:val="22"/>
          <w:szCs w:val="22"/>
        </w:rPr>
      </w:pPr>
      <w:bookmarkStart w:id="3" w:name="_Toc536089293"/>
      <w:bookmarkEnd w:id="3"/>
      <w:r>
        <w:rPr>
          <w:rFonts w:ascii="Arial" w:hAnsi="Arial" w:cs="Arial"/>
          <w:sz w:val="22"/>
          <w:szCs w:val="22"/>
        </w:rPr>
        <w:t>Działania edukacyjne, informacyjne i promocyjne</w:t>
      </w:r>
    </w:p>
    <w:p w14:paraId="6447A4F3" w14:textId="77777777" w:rsidR="00401BB9" w:rsidRDefault="00401BB9">
      <w:pPr>
        <w:spacing w:after="0" w:line="360" w:lineRule="auto"/>
        <w:rPr>
          <w:rFonts w:ascii="Arial" w:hAnsi="Arial" w:cs="Arial"/>
          <w:b/>
        </w:rPr>
      </w:pPr>
    </w:p>
    <w:p w14:paraId="2B8FF38B" w14:textId="77777777" w:rsidR="00401BB9" w:rsidRDefault="00411610">
      <w:pPr>
        <w:spacing w:after="0" w:line="360" w:lineRule="auto"/>
        <w:jc w:val="center"/>
      </w:pPr>
      <w:r>
        <w:rPr>
          <w:rFonts w:ascii="Arial" w:hAnsi="Arial" w:cs="Arial"/>
          <w:b/>
        </w:rPr>
        <w:t>§ 39.</w:t>
      </w:r>
    </w:p>
    <w:p w14:paraId="4C7ED93D" w14:textId="77777777" w:rsidR="00401BB9" w:rsidRDefault="00411610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Działania edukacyjne, informacyjne i promocyjne na temat BOM są prowadzone przy wykorzystaniu różnorodnych kanałów komunikacyjnych i form materiałów informacyjnych.</w:t>
      </w:r>
    </w:p>
    <w:p w14:paraId="3960C669" w14:textId="563BF915" w:rsidR="00401BB9" w:rsidRDefault="00411610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</w:pPr>
      <w:r>
        <w:rPr>
          <w:rFonts w:ascii="Arial" w:hAnsi="Arial" w:cs="Arial"/>
        </w:rPr>
        <w:t>Celem działań, o których mowa w ust. 1, jest zapewnienie dostępu do informacji</w:t>
      </w:r>
      <w:r>
        <w:rPr>
          <w:rFonts w:ascii="Arial" w:hAnsi="Arial" w:cs="Arial"/>
        </w:rPr>
        <w:br/>
        <w:t xml:space="preserve">o BOM jak najszerszej grupie </w:t>
      </w:r>
      <w:r w:rsidR="00AE770F">
        <w:rPr>
          <w:rFonts w:ascii="Arial" w:hAnsi="Arial" w:cs="Arial"/>
        </w:rPr>
        <w:t>mieszkańców województwa</w:t>
      </w:r>
      <w:r>
        <w:rPr>
          <w:rFonts w:ascii="Arial" w:hAnsi="Arial" w:cs="Arial"/>
        </w:rPr>
        <w:t>.</w:t>
      </w:r>
    </w:p>
    <w:p w14:paraId="50A88E66" w14:textId="77777777" w:rsidR="00401BB9" w:rsidRDefault="00411610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</w:pPr>
      <w:r>
        <w:rPr>
          <w:rFonts w:ascii="Arial" w:hAnsi="Arial" w:cs="Arial"/>
        </w:rPr>
        <w:t>Działania, o których mowa w ust. 1, realizuje Urząd</w:t>
      </w:r>
      <w:r>
        <w:rPr>
          <w:rFonts w:ascii="Arial" w:hAnsi="Arial" w:cs="Arial"/>
          <w:color w:val="000000"/>
        </w:rPr>
        <w:t xml:space="preserve"> samodzielnie bądź we współpracy</w:t>
      </w:r>
      <w:r>
        <w:rPr>
          <w:rFonts w:ascii="Arial" w:hAnsi="Arial" w:cs="Arial"/>
          <w:color w:val="000000"/>
        </w:rPr>
        <w:br/>
        <w:t>z innymi podmiotami.</w:t>
      </w:r>
    </w:p>
    <w:p w14:paraId="6D6BBA3D" w14:textId="77777777" w:rsidR="00401BB9" w:rsidRDefault="00401BB9">
      <w:pPr>
        <w:spacing w:after="0" w:line="360" w:lineRule="auto"/>
        <w:jc w:val="both"/>
        <w:rPr>
          <w:rFonts w:ascii="Arial" w:hAnsi="Arial" w:cs="Arial"/>
        </w:rPr>
      </w:pPr>
    </w:p>
    <w:p w14:paraId="58D4B889" w14:textId="77777777" w:rsidR="00401BB9" w:rsidRDefault="00411610">
      <w:pPr>
        <w:pStyle w:val="Akapitzlist"/>
        <w:spacing w:after="0" w:line="360" w:lineRule="auto"/>
        <w:ind w:left="0"/>
        <w:jc w:val="center"/>
      </w:pPr>
      <w:r>
        <w:rPr>
          <w:rFonts w:ascii="Arial" w:hAnsi="Arial" w:cs="Arial"/>
          <w:b/>
        </w:rPr>
        <w:t>§ 40.</w:t>
      </w:r>
    </w:p>
    <w:p w14:paraId="73B83BB4" w14:textId="2F0537B7" w:rsidR="00401BB9" w:rsidRDefault="00411610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promocji projektów zgłoszonych do BOM po</w:t>
      </w:r>
      <w:r w:rsidR="00164831">
        <w:rPr>
          <w:rFonts w:ascii="Arial" w:hAnsi="Arial" w:cs="Arial"/>
        </w:rPr>
        <w:t>ddawanych pod głosowanie projektodawcy</w:t>
      </w:r>
      <w:r>
        <w:rPr>
          <w:rFonts w:ascii="Arial" w:hAnsi="Arial" w:cs="Arial"/>
        </w:rPr>
        <w:t xml:space="preserve"> mogą prowadzić własne działania informacyjne i promocyjne.</w:t>
      </w:r>
    </w:p>
    <w:p w14:paraId="7DD763B8" w14:textId="6AED3775" w:rsidR="00401BB9" w:rsidRDefault="00164831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Projektodawcy</w:t>
      </w:r>
      <w:r w:rsidR="00411610">
        <w:rPr>
          <w:rFonts w:ascii="Arial" w:hAnsi="Arial" w:cs="Arial"/>
        </w:rPr>
        <w:t xml:space="preserve"> prowadzący własne działania informacyjne i promocyjne finansują je </w:t>
      </w:r>
      <w:r w:rsidR="00411610">
        <w:rPr>
          <w:rFonts w:ascii="Arial" w:hAnsi="Arial" w:cs="Arial"/>
        </w:rPr>
        <w:br/>
        <w:t>z własnych środków i ponoszą za nie wyłączną odpowiedzialność.</w:t>
      </w:r>
    </w:p>
    <w:p w14:paraId="4B198972" w14:textId="77777777" w:rsidR="00401BB9" w:rsidRDefault="00401BB9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DBAC124" w14:textId="77777777" w:rsidR="00401BB9" w:rsidRDefault="00411610">
      <w:pPr>
        <w:tabs>
          <w:tab w:val="left" w:pos="284"/>
        </w:tabs>
        <w:spacing w:after="0" w:line="360" w:lineRule="auto"/>
        <w:jc w:val="center"/>
      </w:pPr>
      <w:r>
        <w:rPr>
          <w:rFonts w:ascii="Arial" w:hAnsi="Arial" w:cs="Arial"/>
          <w:b/>
        </w:rPr>
        <w:t>§ 41.</w:t>
      </w:r>
    </w:p>
    <w:p w14:paraId="70905D0A" w14:textId="77777777" w:rsidR="00401BB9" w:rsidRDefault="00411610">
      <w:pPr>
        <w:tabs>
          <w:tab w:val="left" w:pos="284"/>
        </w:tabs>
        <w:spacing w:after="0" w:line="360" w:lineRule="auto"/>
        <w:jc w:val="both"/>
      </w:pPr>
      <w:r>
        <w:rPr>
          <w:rFonts w:ascii="Arial" w:hAnsi="Arial" w:cs="Arial"/>
        </w:rPr>
        <w:t>Urząd zbiera informacje na temat specjalnych potrzeb osób, które wyrażą wolę udziału</w:t>
      </w:r>
      <w:r>
        <w:rPr>
          <w:rFonts w:ascii="Arial" w:hAnsi="Arial" w:cs="Arial"/>
        </w:rPr>
        <w:br/>
        <w:t>w ewentualnych spotkaniach edukacyjnych, informacyjnych i promocyjnych dotyczących BOM (np. zapewnienia tłumacza języka migowego) i w miarę możliwości zaspokaja</w:t>
      </w:r>
      <w:r>
        <w:rPr>
          <w:rFonts w:ascii="Arial" w:hAnsi="Arial" w:cs="Arial"/>
        </w:rPr>
        <w:br/>
        <w:t xml:space="preserve">te potrzeby. </w:t>
      </w:r>
    </w:p>
    <w:p w14:paraId="6D4E361A" w14:textId="77777777" w:rsidR="00401BB9" w:rsidRDefault="00401BB9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6C7E6BD1" w14:textId="55CF8507" w:rsidR="00401BB9" w:rsidRDefault="00411610">
      <w:pPr>
        <w:pStyle w:val="Nagwek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Rozdział </w:t>
      </w:r>
      <w:r w:rsidR="00E24FAA">
        <w:rPr>
          <w:rFonts w:ascii="Arial" w:hAnsi="Arial" w:cs="Arial"/>
          <w:sz w:val="22"/>
          <w:szCs w:val="22"/>
        </w:rPr>
        <w:t>9</w:t>
      </w:r>
    </w:p>
    <w:p w14:paraId="48FB322D" w14:textId="77777777" w:rsidR="00401BB9" w:rsidRDefault="00411610">
      <w:pPr>
        <w:pStyle w:val="Nagwek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Przetwarzanie danych osobowych</w:t>
      </w:r>
    </w:p>
    <w:p w14:paraId="67C0CEEC" w14:textId="77777777" w:rsidR="00401BB9" w:rsidRDefault="00401BB9">
      <w:pPr>
        <w:spacing w:after="0" w:line="360" w:lineRule="auto"/>
        <w:rPr>
          <w:rFonts w:ascii="Arial" w:hAnsi="Arial" w:cs="Arial"/>
        </w:rPr>
      </w:pPr>
    </w:p>
    <w:p w14:paraId="6ACF271F" w14:textId="77777777" w:rsidR="00401BB9" w:rsidRDefault="00411610">
      <w:pPr>
        <w:spacing w:after="0" w:line="360" w:lineRule="auto"/>
        <w:jc w:val="center"/>
      </w:pPr>
      <w:r>
        <w:rPr>
          <w:rFonts w:ascii="Arial" w:hAnsi="Arial" w:cs="Arial"/>
          <w:b/>
        </w:rPr>
        <w:t>§ 42.</w:t>
      </w:r>
    </w:p>
    <w:p w14:paraId="281CC5FA" w14:textId="77777777" w:rsidR="00401BB9" w:rsidRDefault="00411610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Województwo przetwarza dane osobowe osób zgłaszających projekty, osób popierających projekty oraz osób biorących udział w głosowaniu.</w:t>
      </w:r>
    </w:p>
    <w:p w14:paraId="72E3C914" w14:textId="77777777" w:rsidR="00401BB9" w:rsidRDefault="00401BB9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27A60C7D" w14:textId="77777777" w:rsidR="00401BB9" w:rsidRDefault="00411610">
      <w:pPr>
        <w:spacing w:after="0" w:line="360" w:lineRule="auto"/>
        <w:jc w:val="center"/>
      </w:pPr>
      <w:r>
        <w:rPr>
          <w:rFonts w:ascii="Arial" w:hAnsi="Arial" w:cs="Arial"/>
          <w:b/>
        </w:rPr>
        <w:t>§ 43.</w:t>
      </w:r>
    </w:p>
    <w:p w14:paraId="2839D394" w14:textId="77777777" w:rsidR="00401BB9" w:rsidRDefault="00411610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są przetwarzane w minimalnym zakresie, niezbędnym do wykonania uchwały.</w:t>
      </w:r>
    </w:p>
    <w:p w14:paraId="4D76A922" w14:textId="77777777" w:rsidR="00401BB9" w:rsidRDefault="00411610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284" w:hanging="142"/>
        <w:jc w:val="both"/>
      </w:pPr>
      <w:r>
        <w:rPr>
          <w:rFonts w:ascii="Arial" w:hAnsi="Arial" w:cs="Arial"/>
        </w:rPr>
        <w:t>Dane osób głosujących są przechowywane jedynie w celach dowodowych. Jeżeli</w:t>
      </w:r>
      <w:r>
        <w:rPr>
          <w:rFonts w:ascii="Arial" w:hAnsi="Arial" w:cs="Arial"/>
        </w:rPr>
        <w:br/>
        <w:t>nie zajdzie inna, uzasadniona potrzeba, będą wykorzystane wyłącznie w celu automatycznego przygotowania zbiorczego zestawienia oddanych głosów.</w:t>
      </w:r>
    </w:p>
    <w:p w14:paraId="5C436B6B" w14:textId="77777777" w:rsidR="00401BB9" w:rsidRDefault="00401BB9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217CE18F" w14:textId="77777777" w:rsidR="00401BB9" w:rsidRDefault="00411610">
      <w:pPr>
        <w:spacing w:after="0" w:line="360" w:lineRule="auto"/>
        <w:jc w:val="center"/>
      </w:pPr>
      <w:r>
        <w:rPr>
          <w:rFonts w:ascii="Arial" w:hAnsi="Arial" w:cs="Arial"/>
          <w:b/>
        </w:rPr>
        <w:t>§ 44.</w:t>
      </w:r>
    </w:p>
    <w:p w14:paraId="4EE5DDD3" w14:textId="77777777" w:rsidR="00401BB9" w:rsidRDefault="00411610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danych osobowych przetwarzanych w ramach BOM jest Województwo.</w:t>
      </w:r>
    </w:p>
    <w:p w14:paraId="637BCE4D" w14:textId="77777777" w:rsidR="00401BB9" w:rsidRDefault="00411610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142"/>
        <w:jc w:val="both"/>
      </w:pPr>
      <w:r>
        <w:rPr>
          <w:rFonts w:ascii="Arial" w:hAnsi="Arial" w:cs="Arial"/>
        </w:rPr>
        <w:t xml:space="preserve">W Województwie wyznaczono Inspektora Ochrony Danych, z którym można się kontaktować pod adresem poczty elektronicznej: </w:t>
      </w:r>
      <w:hyperlink r:id="rId8">
        <w:r>
          <w:rPr>
            <w:rStyle w:val="czeinternetowe"/>
            <w:rFonts w:ascii="Arial" w:hAnsi="Arial" w:cs="Arial"/>
          </w:rPr>
          <w:t>iod@mazovia.pl</w:t>
        </w:r>
      </w:hyperlink>
      <w:r>
        <w:rPr>
          <w:rFonts w:ascii="Arial" w:hAnsi="Arial" w:cs="Arial"/>
        </w:rPr>
        <w:t xml:space="preserve">. </w:t>
      </w:r>
    </w:p>
    <w:p w14:paraId="1FA65A55" w14:textId="11EA9271" w:rsidR="00401BB9" w:rsidRDefault="00411610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przetwarzania danych osobowych w ramach BOM jest art. 6 ust. 1 lit. e rozporządzenia Parlamentu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>
        <w:rPr>
          <w:rFonts w:ascii="Arial" w:hAnsi="Arial" w:cs="Arial"/>
          <w:bCs/>
        </w:rPr>
        <w:t>Dz. Urz. UE L 119 z 04.05.2016, str. 1</w:t>
      </w:r>
      <w:r>
        <w:rPr>
          <w:rFonts w:ascii="Arial" w:hAnsi="Arial" w:cs="Arial"/>
        </w:rPr>
        <w:t xml:space="preserve"> oraz </w:t>
      </w:r>
      <w:r w:rsidR="00164831">
        <w:rPr>
          <w:rFonts w:ascii="Arial" w:hAnsi="Arial" w:cs="Arial"/>
        </w:rPr>
        <w:br/>
      </w:r>
      <w:r>
        <w:rPr>
          <w:rFonts w:ascii="Arial" w:hAnsi="Arial" w:cs="Arial"/>
        </w:rPr>
        <w:t xml:space="preserve">Dz. Urz. UE L </w:t>
      </w:r>
      <w:r>
        <w:rPr>
          <w:rFonts w:ascii="Arial" w:hAnsi="Arial" w:cs="Arial"/>
          <w:iCs/>
        </w:rPr>
        <w:t xml:space="preserve">127 z 23.05.2018, str. 2) </w:t>
      </w:r>
      <w:r>
        <w:rPr>
          <w:rFonts w:ascii="Arial" w:hAnsi="Arial" w:cs="Arial"/>
        </w:rPr>
        <w:t xml:space="preserve">w związku z art. 10a ustawy z dnia </w:t>
      </w:r>
      <w:r w:rsidR="00164831">
        <w:rPr>
          <w:rFonts w:ascii="Arial" w:hAnsi="Arial" w:cs="Arial"/>
        </w:rPr>
        <w:br/>
      </w:r>
      <w:r>
        <w:rPr>
          <w:rFonts w:ascii="Arial" w:hAnsi="Arial" w:cs="Arial"/>
        </w:rPr>
        <w:t xml:space="preserve">5 czerwca 1998 r. o samorządzie województwa. </w:t>
      </w:r>
    </w:p>
    <w:p w14:paraId="4BE43A1B" w14:textId="77777777" w:rsidR="00401BB9" w:rsidRDefault="00411610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142"/>
        <w:jc w:val="both"/>
      </w:pPr>
      <w:r>
        <w:rPr>
          <w:rFonts w:ascii="Arial" w:hAnsi="Arial" w:cs="Arial"/>
        </w:rPr>
        <w:t>Dane osobowe są przetwarzane w celu przeprowadzenia konsultacji społecznych</w:t>
      </w:r>
      <w:r>
        <w:rPr>
          <w:rFonts w:ascii="Arial" w:hAnsi="Arial" w:cs="Arial"/>
        </w:rPr>
        <w:br/>
        <w:t>w formie budżetu obywatelskiego i dotyczą dwóch grup osób:</w:t>
      </w:r>
    </w:p>
    <w:p w14:paraId="0D9605BD" w14:textId="77777777" w:rsidR="00401BB9" w:rsidRDefault="00411610">
      <w:pPr>
        <w:pStyle w:val="Akapitzlist"/>
        <w:numPr>
          <w:ilvl w:val="1"/>
          <w:numId w:val="13"/>
        </w:numPr>
        <w:tabs>
          <w:tab w:val="left" w:pos="284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zgłaszających projekt oraz wyrażających poparcie dla projektu;</w:t>
      </w:r>
    </w:p>
    <w:p w14:paraId="4F66D4AA" w14:textId="77777777" w:rsidR="00401BB9" w:rsidRDefault="00411610">
      <w:pPr>
        <w:pStyle w:val="Akapitzlist"/>
        <w:numPr>
          <w:ilvl w:val="1"/>
          <w:numId w:val="13"/>
        </w:numPr>
        <w:tabs>
          <w:tab w:val="left" w:pos="284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biorących udział w głosowaniu.</w:t>
      </w:r>
    </w:p>
    <w:p w14:paraId="36F94FA8" w14:textId="77777777" w:rsidR="00401BB9" w:rsidRDefault="00411610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przechowywane są zgodnie z przepisami o archiwizacji, przy czym dane osobowe osób wyrażających poparcie dla projektów i osób biorących udział w głosowaniu przechowywane są nie dłużej niż 12 miesięcy.</w:t>
      </w:r>
    </w:p>
    <w:p w14:paraId="1571A7F7" w14:textId="3835CA27" w:rsidR="00401BB9" w:rsidRDefault="00411610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danych osobowych mogą być podmioty świadczące obsługę administracyjno-organizacyjną Administratora danych osobowych oraz podmioty uprawnio</w:t>
      </w:r>
      <w:r w:rsidR="00164831">
        <w:rPr>
          <w:rFonts w:ascii="Arial" w:hAnsi="Arial" w:cs="Arial"/>
        </w:rPr>
        <w:t>ne na podstawie przepisów prawa;</w:t>
      </w:r>
    </w:p>
    <w:p w14:paraId="47399009" w14:textId="041860A1" w:rsidR="00164831" w:rsidRDefault="00164831" w:rsidP="00164831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granicach i na zasadach określonych w przepisach prawa, osobom o których mowa </w:t>
      </w:r>
      <w:r>
        <w:rPr>
          <w:rFonts w:ascii="Arial" w:hAnsi="Arial" w:cs="Arial"/>
        </w:rPr>
        <w:br/>
        <w:t xml:space="preserve">w ust. 4 przysługuje prawo: </w:t>
      </w:r>
    </w:p>
    <w:p w14:paraId="065778ED" w14:textId="77777777" w:rsidR="00164831" w:rsidRDefault="00164831" w:rsidP="00164831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1) żądania dostępu do swoich danych osobowych, ich sprostowania, ograniczenia przetwarzania oraz usunięcia;</w:t>
      </w:r>
    </w:p>
    <w:p w14:paraId="64C6C36F" w14:textId="77777777" w:rsidR="00164831" w:rsidRDefault="00164831" w:rsidP="00164831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2) wniesienia sprzeciwu wobec przetwarzania – z powodu szczególnej sytuacji;</w:t>
      </w:r>
    </w:p>
    <w:p w14:paraId="38446107" w14:textId="77777777" w:rsidR="00164831" w:rsidRDefault="00164831" w:rsidP="00164831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3) wniesienia skargi do Prezesa Urzędu Ochrony Danych Osobowych.</w:t>
      </w:r>
    </w:p>
    <w:p w14:paraId="02991EA7" w14:textId="7366BC9C" w:rsidR="00164831" w:rsidRPr="007A7547" w:rsidRDefault="00164831" w:rsidP="007A7547">
      <w:pPr>
        <w:pStyle w:val="Akapitzlist"/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8. Podanie danych osobowych jest dobrowolne, jednak w zakresie określonym przez Zarząd Województwa Mazowieckiego, niezbędne do uczestniczenia w BOM.</w:t>
      </w:r>
    </w:p>
    <w:p w14:paraId="44457098" w14:textId="77777777" w:rsidR="00401BB9" w:rsidRDefault="00401BB9">
      <w:pPr>
        <w:spacing w:after="0" w:line="360" w:lineRule="auto"/>
        <w:jc w:val="both"/>
        <w:rPr>
          <w:rFonts w:ascii="Arial" w:hAnsi="Arial" w:cs="Arial"/>
        </w:rPr>
      </w:pPr>
    </w:p>
    <w:p w14:paraId="36FD4419" w14:textId="152F34B0" w:rsidR="00401BB9" w:rsidRDefault="0041161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Rozdział </w:t>
      </w:r>
      <w:r w:rsidR="00E24FAA">
        <w:rPr>
          <w:rFonts w:ascii="Arial" w:hAnsi="Arial" w:cs="Arial"/>
          <w:b/>
        </w:rPr>
        <w:t>10</w:t>
      </w:r>
    </w:p>
    <w:p w14:paraId="2D2A347F" w14:textId="77777777" w:rsidR="00401BB9" w:rsidRDefault="0041161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Przepis o wykonaniu uchwały</w:t>
      </w:r>
    </w:p>
    <w:p w14:paraId="472CB591" w14:textId="77777777" w:rsidR="00401BB9" w:rsidRDefault="00411610">
      <w:pPr>
        <w:spacing w:after="0" w:line="360" w:lineRule="auto"/>
        <w:jc w:val="center"/>
      </w:pPr>
      <w:r>
        <w:rPr>
          <w:rFonts w:ascii="Arial" w:hAnsi="Arial" w:cs="Arial"/>
          <w:b/>
        </w:rPr>
        <w:t>§ 45.</w:t>
      </w:r>
    </w:p>
    <w:p w14:paraId="193E55D1" w14:textId="77777777" w:rsidR="00401BB9" w:rsidRDefault="0041161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Zarządowi Województwa Mazowieckiego.</w:t>
      </w:r>
    </w:p>
    <w:p w14:paraId="0DA56C19" w14:textId="091D3EE5" w:rsidR="007A7547" w:rsidRDefault="007A7547">
      <w:pPr>
        <w:spacing w:after="0" w:line="360" w:lineRule="auto"/>
        <w:jc w:val="both"/>
        <w:rPr>
          <w:rFonts w:ascii="Arial" w:hAnsi="Arial" w:cs="Arial"/>
        </w:rPr>
      </w:pPr>
    </w:p>
    <w:p w14:paraId="477DCD14" w14:textId="4F0500EE" w:rsidR="00401BB9" w:rsidRDefault="0041161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Rozdział </w:t>
      </w:r>
      <w:r w:rsidR="00E24FAA">
        <w:rPr>
          <w:rFonts w:ascii="Arial" w:hAnsi="Arial" w:cs="Arial"/>
          <w:b/>
        </w:rPr>
        <w:t>11</w:t>
      </w:r>
    </w:p>
    <w:p w14:paraId="403147FD" w14:textId="77777777" w:rsidR="00401BB9" w:rsidRDefault="0041161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Przepis końcowy</w:t>
      </w:r>
    </w:p>
    <w:p w14:paraId="3DA398F1" w14:textId="77777777" w:rsidR="00401BB9" w:rsidRDefault="0041161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46.</w:t>
      </w:r>
    </w:p>
    <w:p w14:paraId="482F1BD5" w14:textId="77777777" w:rsidR="00401BB9" w:rsidRDefault="0041161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po upływie 14 dni od dnia ogłoszenia w Dzienniku Urzędowym Województwa Mazowieckiego. </w:t>
      </w:r>
    </w:p>
    <w:p w14:paraId="524BA2C1" w14:textId="77777777" w:rsidR="00401BB9" w:rsidRDefault="00401BB9">
      <w:pPr>
        <w:spacing w:after="0" w:line="360" w:lineRule="auto"/>
      </w:pPr>
    </w:p>
    <w:sectPr w:rsidR="00401BB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BB8A7" w14:textId="77777777" w:rsidR="001B1BE8" w:rsidRDefault="001B1BE8">
      <w:pPr>
        <w:spacing w:after="0" w:line="240" w:lineRule="auto"/>
      </w:pPr>
      <w:r>
        <w:separator/>
      </w:r>
    </w:p>
  </w:endnote>
  <w:endnote w:type="continuationSeparator" w:id="0">
    <w:p w14:paraId="79931BA4" w14:textId="77777777" w:rsidR="001B1BE8" w:rsidRDefault="001B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B1147" w14:textId="77777777" w:rsidR="001B1BE8" w:rsidRDefault="001B1BE8">
      <w:r>
        <w:separator/>
      </w:r>
    </w:p>
  </w:footnote>
  <w:footnote w:type="continuationSeparator" w:id="0">
    <w:p w14:paraId="769F210B" w14:textId="77777777" w:rsidR="001B1BE8" w:rsidRDefault="001B1BE8">
      <w:r>
        <w:continuationSeparator/>
      </w:r>
    </w:p>
  </w:footnote>
  <w:footnote w:id="1">
    <w:p w14:paraId="223BDF14" w14:textId="77777777" w:rsidR="00401BB9" w:rsidRPr="007A7547" w:rsidRDefault="00DF3C3F">
      <w:pPr>
        <w:pStyle w:val="Tekstprzypisudolnego"/>
        <w:rPr>
          <w:rFonts w:ascii="Arial" w:hAnsi="Arial" w:cs="Arial"/>
          <w:sz w:val="16"/>
          <w:szCs w:val="16"/>
        </w:rPr>
      </w:pPr>
      <w:r w:rsidRPr="007A7547">
        <w:rPr>
          <w:rStyle w:val="FootnoteCharacters"/>
          <w:rFonts w:ascii="Arial" w:hAnsi="Arial" w:cs="Arial"/>
          <w:sz w:val="16"/>
          <w:szCs w:val="16"/>
        </w:rPr>
        <w:t>1)</w:t>
      </w:r>
      <w:r w:rsidR="00411610" w:rsidRPr="007A7547">
        <w:rPr>
          <w:rStyle w:val="FootnoteCharacters"/>
          <w:rFonts w:ascii="Arial" w:hAnsi="Arial" w:cs="Arial"/>
          <w:sz w:val="16"/>
          <w:szCs w:val="16"/>
        </w:rPr>
        <w:t xml:space="preserve"> </w:t>
      </w:r>
      <w:r w:rsidR="00411610" w:rsidRPr="007A7547">
        <w:rPr>
          <w:rFonts w:ascii="Arial" w:hAnsi="Arial" w:cs="Arial"/>
          <w:sz w:val="16"/>
          <w:szCs w:val="16"/>
        </w:rPr>
        <w:t>Zmiany tekstu jednolitego wymienionej ustawy zostały ogłoszone w Dz. U. z 2018 r. poz. 2348 oraz z 2019 r. poz. 270, 492, 801, 1309, 1590, 1716, 1924 i 2020.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4DB"/>
    <w:multiLevelType w:val="multilevel"/>
    <w:tmpl w:val="BF4A0D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5C6D"/>
    <w:multiLevelType w:val="multilevel"/>
    <w:tmpl w:val="13DAD2D8"/>
    <w:lvl w:ilvl="0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4166A"/>
    <w:multiLevelType w:val="multilevel"/>
    <w:tmpl w:val="1D9683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40ABF"/>
    <w:multiLevelType w:val="multilevel"/>
    <w:tmpl w:val="9796EDF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F67CD1"/>
    <w:multiLevelType w:val="multilevel"/>
    <w:tmpl w:val="3ACE774C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5542A"/>
    <w:multiLevelType w:val="multilevel"/>
    <w:tmpl w:val="20C21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FF0D31"/>
    <w:multiLevelType w:val="multilevel"/>
    <w:tmpl w:val="A0845C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4934CB"/>
    <w:multiLevelType w:val="multilevel"/>
    <w:tmpl w:val="FBC8E3D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77086"/>
    <w:multiLevelType w:val="multilevel"/>
    <w:tmpl w:val="105634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794"/>
    <w:multiLevelType w:val="multilevel"/>
    <w:tmpl w:val="0792A6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BA1710"/>
    <w:multiLevelType w:val="multilevel"/>
    <w:tmpl w:val="C8F04192"/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422B6"/>
    <w:multiLevelType w:val="multilevel"/>
    <w:tmpl w:val="98F0BA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53D80"/>
    <w:multiLevelType w:val="multilevel"/>
    <w:tmpl w:val="41FCDC2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F43E9"/>
    <w:multiLevelType w:val="multilevel"/>
    <w:tmpl w:val="27FC650E"/>
    <w:lvl w:ilvl="0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6302E"/>
    <w:multiLevelType w:val="multilevel"/>
    <w:tmpl w:val="33583D4E"/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E7F7E"/>
    <w:multiLevelType w:val="multilevel"/>
    <w:tmpl w:val="C2F0FF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C96236"/>
    <w:multiLevelType w:val="multilevel"/>
    <w:tmpl w:val="023C15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B36C2"/>
    <w:multiLevelType w:val="multilevel"/>
    <w:tmpl w:val="E1065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BE5811"/>
    <w:multiLevelType w:val="multilevel"/>
    <w:tmpl w:val="AFB419E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E771C8"/>
    <w:multiLevelType w:val="multilevel"/>
    <w:tmpl w:val="C58415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16F12"/>
    <w:multiLevelType w:val="multilevel"/>
    <w:tmpl w:val="1512CDD8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117B00"/>
    <w:multiLevelType w:val="multilevel"/>
    <w:tmpl w:val="98AA49A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81E17"/>
    <w:multiLevelType w:val="multilevel"/>
    <w:tmpl w:val="2AC2C0A2"/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826AE"/>
    <w:multiLevelType w:val="multilevel"/>
    <w:tmpl w:val="A936ED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7A478C"/>
    <w:multiLevelType w:val="multilevel"/>
    <w:tmpl w:val="16786048"/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/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2030C"/>
    <w:multiLevelType w:val="multilevel"/>
    <w:tmpl w:val="455C38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7059E"/>
    <w:multiLevelType w:val="multilevel"/>
    <w:tmpl w:val="184A310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A35F3"/>
    <w:multiLevelType w:val="multilevel"/>
    <w:tmpl w:val="49EC511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7C3C75"/>
    <w:multiLevelType w:val="multilevel"/>
    <w:tmpl w:val="FCA02EF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43746"/>
    <w:multiLevelType w:val="multilevel"/>
    <w:tmpl w:val="834A0B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5D5F57CB"/>
    <w:multiLevelType w:val="multilevel"/>
    <w:tmpl w:val="D3CA692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5D668A"/>
    <w:multiLevelType w:val="multilevel"/>
    <w:tmpl w:val="04A44A8E"/>
    <w:lvl w:ilvl="0">
      <w:start w:val="1"/>
      <w:numFmt w:val="decimal"/>
      <w:lvlText w:val="%1."/>
      <w:lvlJc w:val="left"/>
      <w:pPr>
        <w:ind w:left="218" w:hanging="360"/>
      </w:pPr>
      <w:rPr>
        <w:rFonts w:ascii="Arial" w:hAnsi="Arial"/>
        <w:b w:val="0"/>
        <w:sz w:val="22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32" w15:restartNumberingAfterBreak="0">
    <w:nsid w:val="64EA3EF7"/>
    <w:multiLevelType w:val="multilevel"/>
    <w:tmpl w:val="9EF467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727C8"/>
    <w:multiLevelType w:val="multilevel"/>
    <w:tmpl w:val="B5E46FDE"/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A367A"/>
    <w:multiLevelType w:val="multilevel"/>
    <w:tmpl w:val="4132A39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86375C0"/>
    <w:multiLevelType w:val="multilevel"/>
    <w:tmpl w:val="1234D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9E6362"/>
    <w:multiLevelType w:val="multilevel"/>
    <w:tmpl w:val="8976DC1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CB63B6"/>
    <w:multiLevelType w:val="multilevel"/>
    <w:tmpl w:val="808C09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F961B4"/>
    <w:multiLevelType w:val="multilevel"/>
    <w:tmpl w:val="FF3063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F65B1"/>
    <w:multiLevelType w:val="multilevel"/>
    <w:tmpl w:val="0EFE884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31705"/>
    <w:multiLevelType w:val="multilevel"/>
    <w:tmpl w:val="E34A353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A738B"/>
    <w:multiLevelType w:val="multilevel"/>
    <w:tmpl w:val="88BE6C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DE0F83"/>
    <w:multiLevelType w:val="multilevel"/>
    <w:tmpl w:val="EAB0042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62578"/>
    <w:multiLevelType w:val="multilevel"/>
    <w:tmpl w:val="2F86906E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D17365A"/>
    <w:multiLevelType w:val="multilevel"/>
    <w:tmpl w:val="AC2C91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644AD"/>
    <w:multiLevelType w:val="multilevel"/>
    <w:tmpl w:val="B4B651B4"/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4"/>
  </w:num>
  <w:num w:numId="3">
    <w:abstractNumId w:val="2"/>
  </w:num>
  <w:num w:numId="4">
    <w:abstractNumId w:val="33"/>
  </w:num>
  <w:num w:numId="5">
    <w:abstractNumId w:val="45"/>
  </w:num>
  <w:num w:numId="6">
    <w:abstractNumId w:val="39"/>
  </w:num>
  <w:num w:numId="7">
    <w:abstractNumId w:val="13"/>
  </w:num>
  <w:num w:numId="8">
    <w:abstractNumId w:val="7"/>
  </w:num>
  <w:num w:numId="9">
    <w:abstractNumId w:val="11"/>
  </w:num>
  <w:num w:numId="10">
    <w:abstractNumId w:val="0"/>
  </w:num>
  <w:num w:numId="11">
    <w:abstractNumId w:val="24"/>
  </w:num>
  <w:num w:numId="12">
    <w:abstractNumId w:val="10"/>
  </w:num>
  <w:num w:numId="13">
    <w:abstractNumId w:val="1"/>
  </w:num>
  <w:num w:numId="14">
    <w:abstractNumId w:val="12"/>
  </w:num>
  <w:num w:numId="15">
    <w:abstractNumId w:val="14"/>
  </w:num>
  <w:num w:numId="16">
    <w:abstractNumId w:val="38"/>
  </w:num>
  <w:num w:numId="17">
    <w:abstractNumId w:val="6"/>
  </w:num>
  <w:num w:numId="18">
    <w:abstractNumId w:val="31"/>
  </w:num>
  <w:num w:numId="19">
    <w:abstractNumId w:val="28"/>
  </w:num>
  <w:num w:numId="20">
    <w:abstractNumId w:val="21"/>
  </w:num>
  <w:num w:numId="21">
    <w:abstractNumId w:val="25"/>
  </w:num>
  <w:num w:numId="22">
    <w:abstractNumId w:val="20"/>
  </w:num>
  <w:num w:numId="23">
    <w:abstractNumId w:val="40"/>
  </w:num>
  <w:num w:numId="24">
    <w:abstractNumId w:val="37"/>
  </w:num>
  <w:num w:numId="25">
    <w:abstractNumId w:val="4"/>
  </w:num>
  <w:num w:numId="26">
    <w:abstractNumId w:val="42"/>
  </w:num>
  <w:num w:numId="27">
    <w:abstractNumId w:val="3"/>
  </w:num>
  <w:num w:numId="28">
    <w:abstractNumId w:val="43"/>
  </w:num>
  <w:num w:numId="29">
    <w:abstractNumId w:val="34"/>
  </w:num>
  <w:num w:numId="30">
    <w:abstractNumId w:val="27"/>
  </w:num>
  <w:num w:numId="31">
    <w:abstractNumId w:val="9"/>
  </w:num>
  <w:num w:numId="32">
    <w:abstractNumId w:val="36"/>
  </w:num>
  <w:num w:numId="33">
    <w:abstractNumId w:val="26"/>
  </w:num>
  <w:num w:numId="34">
    <w:abstractNumId w:val="41"/>
  </w:num>
  <w:num w:numId="35">
    <w:abstractNumId w:val="17"/>
  </w:num>
  <w:num w:numId="36">
    <w:abstractNumId w:val="8"/>
  </w:num>
  <w:num w:numId="37">
    <w:abstractNumId w:val="35"/>
  </w:num>
  <w:num w:numId="38">
    <w:abstractNumId w:val="5"/>
  </w:num>
  <w:num w:numId="39">
    <w:abstractNumId w:val="32"/>
  </w:num>
  <w:num w:numId="40">
    <w:abstractNumId w:val="19"/>
  </w:num>
  <w:num w:numId="41">
    <w:abstractNumId w:val="18"/>
  </w:num>
  <w:num w:numId="42">
    <w:abstractNumId w:val="23"/>
  </w:num>
  <w:num w:numId="43">
    <w:abstractNumId w:val="30"/>
  </w:num>
  <w:num w:numId="44">
    <w:abstractNumId w:val="15"/>
  </w:num>
  <w:num w:numId="45">
    <w:abstractNumId w:val="22"/>
  </w:num>
  <w:num w:numId="46">
    <w:abstractNumId w:val="29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B9"/>
    <w:rsid w:val="00003CEB"/>
    <w:rsid w:val="000E09F6"/>
    <w:rsid w:val="00164831"/>
    <w:rsid w:val="001B1BE8"/>
    <w:rsid w:val="00260545"/>
    <w:rsid w:val="003075D3"/>
    <w:rsid w:val="00337D55"/>
    <w:rsid w:val="0036311E"/>
    <w:rsid w:val="003F5C14"/>
    <w:rsid w:val="00401BB9"/>
    <w:rsid w:val="00410BFC"/>
    <w:rsid w:val="00411610"/>
    <w:rsid w:val="0044609D"/>
    <w:rsid w:val="00455DAD"/>
    <w:rsid w:val="00511FDD"/>
    <w:rsid w:val="00544A4A"/>
    <w:rsid w:val="00685E34"/>
    <w:rsid w:val="00712C9C"/>
    <w:rsid w:val="0079127D"/>
    <w:rsid w:val="007A7547"/>
    <w:rsid w:val="007D2ADE"/>
    <w:rsid w:val="008B40C0"/>
    <w:rsid w:val="008C083D"/>
    <w:rsid w:val="00903917"/>
    <w:rsid w:val="009226B6"/>
    <w:rsid w:val="00950651"/>
    <w:rsid w:val="009A297B"/>
    <w:rsid w:val="009A2F1E"/>
    <w:rsid w:val="00AD7F83"/>
    <w:rsid w:val="00AE770F"/>
    <w:rsid w:val="00B03160"/>
    <w:rsid w:val="00B30911"/>
    <w:rsid w:val="00C41668"/>
    <w:rsid w:val="00CE3553"/>
    <w:rsid w:val="00D45656"/>
    <w:rsid w:val="00DF3C3F"/>
    <w:rsid w:val="00E24FAA"/>
    <w:rsid w:val="00F45F54"/>
    <w:rsid w:val="00F626AF"/>
    <w:rsid w:val="00F9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56FA"/>
  <w15:docId w15:val="{976F7013-22DB-4B02-9118-D7FAC4FF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link w:val="Nagwek1Znak"/>
    <w:uiPriority w:val="9"/>
    <w:qFormat/>
    <w:rsid w:val="00C70156"/>
    <w:pPr>
      <w:keepNext/>
      <w:keepLines/>
      <w:spacing w:after="0" w:line="276" w:lineRule="auto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C06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D714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C2912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C29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607D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607D1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607D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974A8A"/>
    <w:rPr>
      <w:color w:val="0563C1" w:themeColor="hyperlink"/>
      <w:u w:val="single"/>
    </w:rPr>
  </w:style>
  <w:style w:type="character" w:styleId="Pogrubienie">
    <w:name w:val="Strong"/>
    <w:qFormat/>
    <w:rsid w:val="00974A8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7015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67A74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A6D01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A6D01"/>
    <w:rPr>
      <w:vertAlign w:val="superscript"/>
    </w:rPr>
  </w:style>
  <w:style w:type="character" w:customStyle="1" w:styleId="alb">
    <w:name w:val="a_lb"/>
    <w:basedOn w:val="Domylnaczcionkaakapitu"/>
    <w:qFormat/>
    <w:rsid w:val="00FB5C70"/>
  </w:style>
  <w:style w:type="character" w:customStyle="1" w:styleId="fn-ref">
    <w:name w:val="fn-ref"/>
    <w:basedOn w:val="Domylnaczcionkaakapitu"/>
    <w:qFormat/>
    <w:rsid w:val="00FB5C70"/>
  </w:style>
  <w:style w:type="character" w:customStyle="1" w:styleId="Nagwek3Znak">
    <w:name w:val="Nagłówek 3 Znak"/>
    <w:basedOn w:val="Domylnaczcionkaakapitu"/>
    <w:link w:val="Nagwek3"/>
    <w:uiPriority w:val="9"/>
    <w:qFormat/>
    <w:rsid w:val="00D714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qFormat/>
    <w:rsid w:val="00D714E2"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C06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1D13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4277"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7C4277"/>
    <w:rPr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0C7C25"/>
    <w:rPr>
      <w:color w:val="808080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0C2912"/>
    <w:rPr>
      <w:rFonts w:ascii="Arial" w:eastAsia="Calibri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0C2912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607D1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607D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456E"/>
    <w:pPr>
      <w:ind w:left="720"/>
      <w:contextualSpacing/>
    </w:pPr>
  </w:style>
  <w:style w:type="paragraph" w:styleId="Bezodstpw">
    <w:name w:val="No Spacing"/>
    <w:uiPriority w:val="1"/>
    <w:qFormat/>
    <w:rsid w:val="00AD46E1"/>
    <w:rPr>
      <w:sz w:val="22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67A7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A6D01"/>
  </w:style>
  <w:style w:type="paragraph" w:customStyle="1" w:styleId="text-center">
    <w:name w:val="text-center"/>
    <w:basedOn w:val="Normalny"/>
    <w:qFormat/>
    <w:rsid w:val="00FB5C7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qFormat/>
    <w:rsid w:val="00FB5C7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1D13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4277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7C4277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uiPriority w:val="39"/>
    <w:rsid w:val="00564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A7F06-00DE-4412-A5F9-7FCB666D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4002</Words>
  <Characters>24018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Obłoza Anna</dc:creator>
  <dc:description/>
  <cp:lastModifiedBy>Malarczyk Joanna</cp:lastModifiedBy>
  <cp:revision>14</cp:revision>
  <cp:lastPrinted>2019-11-07T09:19:00Z</cp:lastPrinted>
  <dcterms:created xsi:type="dcterms:W3CDTF">2019-11-04T13:20:00Z</dcterms:created>
  <dcterms:modified xsi:type="dcterms:W3CDTF">2019-11-13T14:56:00Z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Marszałkowski Województwa Mazowieckiego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